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8"/>
        <w:jc w:val="center"/>
        <w:rPr>
          <w:rFonts w:ascii="宋体" w:hAnsi="宋体" w:cs="宋体"/>
          <w:b/>
          <w:kern w:val="0"/>
          <w:sz w:val="44"/>
          <w:szCs w:val="44"/>
        </w:rPr>
      </w:pPr>
    </w:p>
    <w:p>
      <w:pPr>
        <w:spacing w:before="120" w:after="120" w:line="360" w:lineRule="auto"/>
        <w:jc w:val="center"/>
        <w:rPr>
          <w:rFonts w:ascii="宋体" w:hAnsi="宋体" w:cs="宋体"/>
          <w:b/>
          <w:kern w:val="0"/>
          <w:sz w:val="36"/>
          <w:szCs w:val="36"/>
          <w:u w:val="single"/>
        </w:rPr>
      </w:pPr>
    </w:p>
    <w:p>
      <w:pPr>
        <w:spacing w:before="120" w:after="120" w:line="360" w:lineRule="auto"/>
        <w:jc w:val="center"/>
        <w:rPr>
          <w:rFonts w:ascii="宋体" w:hAnsi="宋体" w:cs="宋体"/>
          <w:b/>
          <w:kern w:val="0"/>
          <w:sz w:val="36"/>
          <w:szCs w:val="36"/>
          <w:u w:val="single"/>
        </w:rPr>
      </w:pPr>
    </w:p>
    <w:p>
      <w:pPr>
        <w:spacing w:before="120" w:after="120" w:line="360" w:lineRule="auto"/>
        <w:jc w:val="center"/>
        <w:rPr>
          <w:rFonts w:ascii="宋体" w:hAnsi="宋体" w:cs="宋体"/>
          <w:b/>
          <w:kern w:val="0"/>
          <w:sz w:val="36"/>
          <w:szCs w:val="36"/>
          <w:u w:val="single"/>
        </w:rPr>
      </w:pPr>
      <w:r>
        <w:rPr>
          <w:rFonts w:hint="eastAsia" w:ascii="宋体" w:hAnsi="宋体" w:cs="宋体"/>
          <w:b/>
          <w:kern w:val="0"/>
          <w:sz w:val="36"/>
          <w:szCs w:val="36"/>
        </w:rPr>
        <w:t>容东片区C组团安置房及配套设施项目</w:t>
      </w:r>
    </w:p>
    <w:p>
      <w:pPr>
        <w:spacing w:before="120" w:after="120" w:line="360" w:lineRule="auto"/>
        <w:jc w:val="center"/>
        <w:rPr>
          <w:rFonts w:ascii="宋体" w:hAnsi="宋体" w:cs="宋体"/>
          <w:b/>
          <w:sz w:val="72"/>
          <w:szCs w:val="72"/>
        </w:rPr>
      </w:pPr>
    </w:p>
    <w:p>
      <w:pPr>
        <w:spacing w:before="120" w:after="120"/>
        <w:jc w:val="center"/>
        <w:rPr>
          <w:rFonts w:ascii="宋体" w:hAnsi="宋体" w:cs="宋体"/>
          <w:b/>
          <w:sz w:val="52"/>
          <w:szCs w:val="52"/>
        </w:rPr>
      </w:pPr>
      <w:r>
        <w:rPr>
          <w:rFonts w:hint="eastAsia" w:ascii="宋体" w:hAnsi="宋体" w:cs="宋体"/>
          <w:b/>
          <w:sz w:val="52"/>
          <w:szCs w:val="52"/>
        </w:rPr>
        <w:t xml:space="preserve"> </w:t>
      </w:r>
      <w:r>
        <w:rPr>
          <w:rFonts w:hint="eastAsia" w:ascii="宋体" w:hAnsi="宋体" w:cs="宋体"/>
          <w:b/>
          <w:sz w:val="72"/>
          <w:szCs w:val="72"/>
        </w:rPr>
        <w:t>招 标 文 件</w:t>
      </w:r>
    </w:p>
    <w:p>
      <w:pPr>
        <w:jc w:val="center"/>
        <w:rPr>
          <w:rFonts w:ascii="宋体" w:hAnsi="宋体" w:cs="宋体"/>
          <w:sz w:val="30"/>
          <w:szCs w:val="30"/>
        </w:rPr>
      </w:pPr>
      <w:r>
        <w:rPr>
          <w:rFonts w:hint="eastAsia" w:ascii="宋体" w:hAnsi="宋体" w:cs="宋体"/>
          <w:sz w:val="30"/>
          <w:szCs w:val="30"/>
        </w:rPr>
        <w:t>（户内门）</w:t>
      </w:r>
    </w:p>
    <w:p>
      <w:pPr>
        <w:ind w:firstLine="1771" w:firstLineChars="630"/>
        <w:rPr>
          <w:rFonts w:ascii="宋体" w:hAnsi="宋体" w:cs="宋体"/>
          <w:b/>
          <w:sz w:val="28"/>
          <w:szCs w:val="28"/>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distribute"/>
        <w:rPr>
          <w:rFonts w:ascii="宋体" w:hAnsi="宋体" w:cs="宋体"/>
          <w:sz w:val="24"/>
        </w:rPr>
      </w:pPr>
    </w:p>
    <w:p>
      <w:pPr>
        <w:jc w:val="distribute"/>
        <w:rPr>
          <w:rFonts w:ascii="宋体" w:hAnsi="宋体" w:cs="宋体"/>
          <w:sz w:val="24"/>
        </w:rPr>
      </w:pPr>
    </w:p>
    <w:p>
      <w:pPr>
        <w:jc w:val="distribute"/>
        <w:rPr>
          <w:rFonts w:ascii="宋体" w:hAnsi="宋体" w:cs="宋体"/>
          <w:sz w:val="24"/>
        </w:rPr>
      </w:pPr>
    </w:p>
    <w:p>
      <w:pPr>
        <w:jc w:val="distribute"/>
        <w:rPr>
          <w:rFonts w:ascii="宋体" w:hAnsi="宋体" w:cs="宋体"/>
          <w:sz w:val="24"/>
        </w:rPr>
      </w:pPr>
    </w:p>
    <w:p>
      <w:pPr>
        <w:pStyle w:val="21"/>
        <w:rPr>
          <w:rFonts w:hAnsi="宋体" w:cs="宋体"/>
          <w:sz w:val="24"/>
        </w:rPr>
      </w:pPr>
    </w:p>
    <w:p>
      <w:pPr>
        <w:pStyle w:val="21"/>
        <w:rPr>
          <w:rFonts w:hAnsi="宋体" w:cs="宋体"/>
          <w:sz w:val="24"/>
        </w:rPr>
      </w:pPr>
    </w:p>
    <w:p>
      <w:pPr>
        <w:pStyle w:val="21"/>
        <w:rPr>
          <w:rFonts w:hAnsi="宋体" w:cs="宋体"/>
          <w:sz w:val="24"/>
        </w:rPr>
      </w:pPr>
    </w:p>
    <w:p>
      <w:pPr>
        <w:pStyle w:val="21"/>
        <w:rPr>
          <w:rFonts w:hAnsi="宋体" w:cs="宋体"/>
          <w:sz w:val="24"/>
        </w:rPr>
      </w:pPr>
    </w:p>
    <w:p>
      <w:pPr>
        <w:pStyle w:val="21"/>
        <w:rPr>
          <w:rFonts w:hAnsi="宋体" w:cs="宋体"/>
          <w:sz w:val="24"/>
        </w:rPr>
      </w:pPr>
    </w:p>
    <w:p>
      <w:pPr>
        <w:pStyle w:val="21"/>
        <w:rPr>
          <w:rFonts w:hAnsi="宋体" w:cs="宋体"/>
          <w:sz w:val="24"/>
        </w:rPr>
      </w:pPr>
    </w:p>
    <w:p>
      <w:pPr>
        <w:jc w:val="distribute"/>
        <w:rPr>
          <w:rFonts w:ascii="宋体" w:hAnsi="宋体" w:cs="宋体"/>
          <w:sz w:val="24"/>
        </w:rPr>
      </w:pPr>
    </w:p>
    <w:p>
      <w:pPr>
        <w:pStyle w:val="21"/>
      </w:pPr>
    </w:p>
    <w:p>
      <w:pPr>
        <w:jc w:val="distribute"/>
        <w:rPr>
          <w:rFonts w:ascii="宋体" w:hAnsi="宋体" w:cs="宋体"/>
          <w:sz w:val="24"/>
        </w:rPr>
      </w:pPr>
    </w:p>
    <w:p>
      <w:pPr>
        <w:jc w:val="distribute"/>
        <w:rPr>
          <w:rFonts w:ascii="宋体" w:hAnsi="宋体" w:cs="宋体"/>
          <w:sz w:val="24"/>
        </w:rPr>
      </w:pPr>
    </w:p>
    <w:p>
      <w:pPr>
        <w:adjustRightInd w:val="0"/>
        <w:snapToGrid w:val="0"/>
        <w:jc w:val="center"/>
        <w:rPr>
          <w:rFonts w:ascii="宋体" w:hAnsi="宋体"/>
          <w:sz w:val="30"/>
          <w:szCs w:val="30"/>
        </w:rPr>
      </w:pPr>
      <w:r>
        <w:rPr>
          <w:rFonts w:hint="eastAsia" w:ascii="宋体" w:hAnsi="宋体" w:cs="宋体"/>
          <w:spacing w:val="24"/>
          <w:sz w:val="30"/>
          <w:szCs w:val="30"/>
        </w:rPr>
        <w:t>招标</w:t>
      </w:r>
      <w:r>
        <w:rPr>
          <w:rFonts w:hint="eastAsia" w:ascii="宋体" w:hAnsi="宋体" w:cs="宋体"/>
          <w:spacing w:val="12"/>
          <w:sz w:val="30"/>
          <w:szCs w:val="30"/>
        </w:rPr>
        <w:t>人</w:t>
      </w:r>
      <w:r>
        <w:rPr>
          <w:rFonts w:hint="eastAsia" w:ascii="宋体" w:hAnsi="宋体" w:cs="宋体"/>
          <w:sz w:val="30"/>
          <w:szCs w:val="30"/>
        </w:rPr>
        <w:t>：</w:t>
      </w:r>
      <w:r>
        <w:rPr>
          <w:rFonts w:hint="eastAsia" w:ascii="宋体" w:hAnsi="宋体" w:cs="宋体"/>
          <w:spacing w:val="12"/>
          <w:sz w:val="30"/>
          <w:szCs w:val="30"/>
        </w:rPr>
        <w:t>河北建工集团有限责任公司</w:t>
      </w:r>
      <w:r>
        <w:rPr>
          <w:rFonts w:hint="eastAsia" w:ascii="宋体" w:hAnsi="宋体"/>
          <w:sz w:val="30"/>
          <w:szCs w:val="30"/>
        </w:rPr>
        <w:t>容东片区</w:t>
      </w:r>
    </w:p>
    <w:p>
      <w:pPr>
        <w:adjustRightInd w:val="0"/>
        <w:snapToGrid w:val="0"/>
        <w:jc w:val="center"/>
        <w:rPr>
          <w:rFonts w:ascii="宋体" w:hAnsi="宋体" w:cs="宋体"/>
          <w:spacing w:val="12"/>
          <w:sz w:val="30"/>
          <w:szCs w:val="30"/>
        </w:rPr>
      </w:pPr>
      <w:r>
        <w:rPr>
          <w:rFonts w:hint="eastAsia" w:ascii="宋体" w:hAnsi="宋体"/>
          <w:sz w:val="30"/>
          <w:szCs w:val="30"/>
        </w:rPr>
        <w:t xml:space="preserve">         C组团安置房及配套设施项目部</w:t>
      </w:r>
    </w:p>
    <w:p>
      <w:pPr>
        <w:jc w:val="center"/>
        <w:rPr>
          <w:rFonts w:ascii="宋体" w:hAnsi="宋体" w:cs="宋体"/>
          <w:b/>
          <w:sz w:val="52"/>
          <w:szCs w:val="52"/>
        </w:rPr>
      </w:pPr>
      <w:r>
        <w:rPr>
          <w:rFonts w:hint="eastAsia" w:ascii="宋体" w:hAnsi="宋体" w:cs="宋体"/>
          <w:spacing w:val="12"/>
          <w:sz w:val="30"/>
          <w:szCs w:val="30"/>
        </w:rPr>
        <w:t xml:space="preserve">    2020年11月24日</w:t>
      </w:r>
      <w:r>
        <w:rPr>
          <w:rFonts w:hint="eastAsia" w:ascii="宋体" w:hAnsi="宋体" w:cs="宋体"/>
          <w:b/>
          <w:sz w:val="30"/>
          <w:szCs w:val="30"/>
          <w:u w:val="single"/>
        </w:rPr>
        <w:br w:type="page"/>
      </w:r>
      <w:r>
        <w:rPr>
          <w:rFonts w:hint="eastAsia" w:ascii="宋体" w:hAnsi="宋体" w:cs="宋体"/>
          <w:b/>
          <w:sz w:val="52"/>
          <w:szCs w:val="52"/>
        </w:rPr>
        <w:t>目    录</w:t>
      </w:r>
    </w:p>
    <w:p>
      <w:pPr>
        <w:rPr>
          <w:rFonts w:ascii="宋体" w:hAnsi="宋体" w:cs="宋体"/>
          <w:b/>
          <w:sz w:val="52"/>
          <w:szCs w:val="52"/>
        </w:rPr>
      </w:pPr>
    </w:p>
    <w:p>
      <w:pPr>
        <w:ind w:left="731" w:leftChars="348"/>
        <w:rPr>
          <w:rFonts w:ascii="宋体" w:hAnsi="宋体" w:cs="宋体"/>
          <w:b/>
          <w:sz w:val="32"/>
          <w:szCs w:val="32"/>
        </w:rPr>
      </w:pPr>
      <w:r>
        <w:rPr>
          <w:rFonts w:hint="eastAsia" w:ascii="宋体" w:hAnsi="宋体" w:cs="宋体"/>
          <w:b/>
          <w:sz w:val="32"/>
          <w:szCs w:val="32"/>
        </w:rPr>
        <w:t>一、招标公告</w:t>
      </w:r>
    </w:p>
    <w:p>
      <w:pPr>
        <w:ind w:left="731" w:leftChars="348"/>
        <w:rPr>
          <w:rFonts w:ascii="宋体" w:hAnsi="宋体" w:cs="宋体"/>
          <w:b/>
          <w:sz w:val="32"/>
          <w:szCs w:val="32"/>
        </w:rPr>
      </w:pPr>
    </w:p>
    <w:p>
      <w:pPr>
        <w:ind w:left="731" w:leftChars="348"/>
        <w:rPr>
          <w:rFonts w:ascii="宋体" w:hAnsi="宋体" w:cs="宋体"/>
          <w:b/>
          <w:sz w:val="32"/>
          <w:szCs w:val="32"/>
        </w:rPr>
      </w:pPr>
      <w:r>
        <w:rPr>
          <w:rFonts w:hint="eastAsia" w:ascii="宋体" w:hAnsi="宋体" w:cs="宋体"/>
          <w:b/>
          <w:sz w:val="32"/>
          <w:szCs w:val="32"/>
        </w:rPr>
        <w:t>二、投标须知前附表</w:t>
      </w:r>
    </w:p>
    <w:p>
      <w:pPr>
        <w:ind w:left="731" w:leftChars="348"/>
        <w:rPr>
          <w:rFonts w:ascii="宋体" w:hAnsi="宋体" w:cs="宋体"/>
          <w:b/>
          <w:sz w:val="32"/>
          <w:szCs w:val="32"/>
        </w:rPr>
      </w:pPr>
    </w:p>
    <w:p>
      <w:pPr>
        <w:ind w:left="731" w:leftChars="348"/>
        <w:rPr>
          <w:rFonts w:ascii="宋体" w:hAnsi="宋体" w:cs="宋体"/>
          <w:b/>
          <w:sz w:val="32"/>
          <w:szCs w:val="32"/>
        </w:rPr>
      </w:pPr>
      <w:r>
        <w:rPr>
          <w:rFonts w:hint="eastAsia" w:ascii="宋体" w:hAnsi="宋体" w:cs="宋体"/>
          <w:b/>
          <w:sz w:val="32"/>
          <w:szCs w:val="32"/>
        </w:rPr>
        <w:t>三、投标须知</w:t>
      </w:r>
    </w:p>
    <w:p>
      <w:pPr>
        <w:ind w:left="731" w:leftChars="348"/>
        <w:rPr>
          <w:rFonts w:ascii="宋体" w:hAnsi="宋体" w:cs="宋体"/>
          <w:b/>
          <w:sz w:val="32"/>
          <w:szCs w:val="32"/>
        </w:rPr>
      </w:pPr>
    </w:p>
    <w:p>
      <w:pPr>
        <w:ind w:left="731" w:leftChars="348"/>
        <w:rPr>
          <w:rFonts w:ascii="宋体" w:hAnsi="宋体" w:cs="宋体"/>
          <w:b/>
          <w:sz w:val="32"/>
          <w:szCs w:val="32"/>
        </w:rPr>
      </w:pPr>
      <w:r>
        <w:rPr>
          <w:rFonts w:hint="eastAsia" w:ascii="宋体" w:hAnsi="宋体" w:cs="宋体"/>
          <w:b/>
          <w:sz w:val="32"/>
          <w:szCs w:val="32"/>
        </w:rPr>
        <w:t>四、投标文件格式</w:t>
      </w:r>
    </w:p>
    <w:p>
      <w:pPr>
        <w:ind w:left="731" w:leftChars="348"/>
        <w:rPr>
          <w:rFonts w:ascii="宋体" w:hAnsi="宋体" w:cs="宋体"/>
          <w:b/>
          <w:sz w:val="32"/>
          <w:szCs w:val="32"/>
        </w:rPr>
      </w:pPr>
    </w:p>
    <w:p>
      <w:pPr>
        <w:ind w:left="731" w:leftChars="348"/>
        <w:rPr>
          <w:rFonts w:ascii="宋体" w:hAnsi="宋体" w:cs="宋体"/>
          <w:b/>
          <w:spacing w:val="40"/>
          <w:sz w:val="40"/>
          <w:szCs w:val="28"/>
        </w:rPr>
        <w:sectPr>
          <w:footerReference r:id="rId3" w:type="even"/>
          <w:pgSz w:w="11907" w:h="16840"/>
          <w:pgMar w:top="1418" w:right="1418" w:bottom="1134" w:left="1418" w:header="851" w:footer="850" w:gutter="0"/>
          <w:pgNumType w:start="0"/>
          <w:cols w:space="720" w:num="1"/>
          <w:titlePg/>
          <w:docGrid w:linePitch="286" w:charSpace="0"/>
        </w:sectPr>
      </w:pPr>
    </w:p>
    <w:p>
      <w:pPr>
        <w:spacing w:before="240" w:beforeLines="100" w:after="240" w:afterLines="100"/>
        <w:jc w:val="center"/>
        <w:rPr>
          <w:rFonts w:ascii="仿宋" w:hAnsi="仿宋" w:eastAsia="仿宋"/>
          <w:b/>
          <w:sz w:val="44"/>
          <w:szCs w:val="44"/>
        </w:rPr>
      </w:pPr>
      <w:r>
        <w:rPr>
          <w:rFonts w:hint="eastAsia" w:ascii="仿宋" w:hAnsi="仿宋" w:eastAsia="仿宋"/>
          <w:b/>
          <w:sz w:val="44"/>
          <w:szCs w:val="44"/>
        </w:rPr>
        <w:t>一、招标公告</w:t>
      </w:r>
    </w:p>
    <w:p>
      <w:pPr>
        <w:widowControl/>
        <w:shd w:val="clear" w:color="auto" w:fill="FFFFFF"/>
        <w:spacing w:line="360" w:lineRule="auto"/>
        <w:ind w:firstLine="480" w:firstLineChars="200"/>
        <w:jc w:val="left"/>
        <w:rPr>
          <w:rFonts w:ascii="宋体" w:hAnsi="宋体"/>
          <w:kern w:val="0"/>
          <w:sz w:val="24"/>
          <w:szCs w:val="24"/>
        </w:rPr>
      </w:pPr>
      <w:r>
        <w:rPr>
          <w:rFonts w:hint="eastAsia" w:ascii="宋体" w:hAnsi="宋体"/>
          <w:kern w:val="0"/>
          <w:sz w:val="24"/>
          <w:szCs w:val="24"/>
        </w:rPr>
        <w:t>为满足施工生产需要，现就本招标公告所述工程项目所需物资进行招标采购，诚邀合格的投标人参与报名，具体要求如下：</w:t>
      </w:r>
    </w:p>
    <w:p>
      <w:pPr>
        <w:spacing w:line="360" w:lineRule="auto"/>
        <w:ind w:firstLine="482" w:firstLineChars="200"/>
        <w:rPr>
          <w:rFonts w:ascii="宋体" w:hAnsi="宋体"/>
          <w:b/>
          <w:kern w:val="0"/>
          <w:sz w:val="24"/>
          <w:szCs w:val="24"/>
        </w:rPr>
      </w:pPr>
      <w:r>
        <w:rPr>
          <w:rFonts w:hint="eastAsia" w:ascii="宋体" w:hAnsi="宋体"/>
          <w:b/>
          <w:kern w:val="0"/>
          <w:sz w:val="24"/>
          <w:szCs w:val="24"/>
        </w:rPr>
        <w:t>一、基本情况</w:t>
      </w:r>
    </w:p>
    <w:p>
      <w:pPr>
        <w:adjustRightInd w:val="0"/>
        <w:snapToGrid w:val="0"/>
        <w:jc w:val="left"/>
        <w:rPr>
          <w:rFonts w:ascii="宋体" w:hAnsi="宋体"/>
          <w:kern w:val="0"/>
          <w:sz w:val="24"/>
          <w:szCs w:val="24"/>
          <w:u w:val="single"/>
        </w:rPr>
      </w:pPr>
      <w:r>
        <w:rPr>
          <w:rFonts w:hint="eastAsia" w:ascii="宋体" w:hAnsi="宋体"/>
          <w:kern w:val="0"/>
          <w:sz w:val="24"/>
          <w:szCs w:val="24"/>
        </w:rPr>
        <w:t xml:space="preserve">    1、招标组织：</w:t>
      </w:r>
      <w:r>
        <w:rPr>
          <w:rFonts w:hint="eastAsia" w:ascii="宋体" w:hAnsi="宋体"/>
          <w:kern w:val="0"/>
          <w:sz w:val="24"/>
          <w:szCs w:val="24"/>
          <w:u w:val="single"/>
        </w:rPr>
        <w:t xml:space="preserve"> 河北建工集团有限责任公司容东片区C组团安置房及配套设施项目部</w:t>
      </w:r>
      <w:r>
        <w:rPr>
          <w:rFonts w:ascii="宋体" w:hAnsi="宋体"/>
          <w:kern w:val="0"/>
          <w:sz w:val="24"/>
          <w:szCs w:val="24"/>
          <w:u w:val="single"/>
        </w:rPr>
        <w:t xml:space="preserve">     </w:t>
      </w:r>
      <w:r>
        <w:rPr>
          <w:rFonts w:hint="eastAsia" w:ascii="宋体" w:hAnsi="宋体"/>
          <w:kern w:val="0"/>
          <w:sz w:val="24"/>
          <w:szCs w:val="24"/>
          <w:u w:val="single"/>
        </w:rPr>
        <w:t xml:space="preserve"> </w:t>
      </w:r>
      <w:r>
        <w:rPr>
          <w:rFonts w:ascii="宋体" w:hAnsi="宋体"/>
          <w:kern w:val="0"/>
          <w:sz w:val="24"/>
          <w:szCs w:val="24"/>
          <w:u w:val="single"/>
        </w:rPr>
        <w:t xml:space="preserve"> </w:t>
      </w:r>
    </w:p>
    <w:p>
      <w:pPr>
        <w:widowControl/>
        <w:shd w:val="clear" w:color="auto" w:fill="FFFFFF"/>
        <w:spacing w:line="360" w:lineRule="auto"/>
        <w:ind w:firstLine="480" w:firstLineChars="200"/>
        <w:jc w:val="left"/>
        <w:rPr>
          <w:rFonts w:ascii="宋体" w:hAnsi="宋体"/>
          <w:kern w:val="0"/>
          <w:sz w:val="24"/>
          <w:szCs w:val="24"/>
          <w:u w:val="single"/>
        </w:rPr>
      </w:pPr>
      <w:r>
        <w:rPr>
          <w:rFonts w:hint="eastAsia" w:ascii="宋体" w:hAnsi="宋体"/>
          <w:kern w:val="0"/>
          <w:sz w:val="24"/>
          <w:szCs w:val="24"/>
        </w:rPr>
        <w:t>2、招标项目：</w:t>
      </w:r>
      <w:r>
        <w:rPr>
          <w:rFonts w:hint="eastAsia" w:ascii="宋体" w:hAnsi="宋体"/>
          <w:kern w:val="0"/>
          <w:sz w:val="24"/>
          <w:szCs w:val="24"/>
          <w:u w:val="single"/>
        </w:rPr>
        <w:t xml:space="preserve"> 容东片区C组团安置房及配套设施项目</w:t>
      </w:r>
      <w:r>
        <w:rPr>
          <w:rFonts w:ascii="宋体" w:hAnsi="宋体"/>
          <w:kern w:val="0"/>
          <w:sz w:val="24"/>
          <w:szCs w:val="24"/>
          <w:u w:val="single"/>
        </w:rPr>
        <w:t xml:space="preserve">     </w:t>
      </w:r>
    </w:p>
    <w:p>
      <w:pPr>
        <w:widowControl/>
        <w:shd w:val="clear" w:color="auto" w:fill="FFFFFF"/>
        <w:spacing w:line="360" w:lineRule="auto"/>
        <w:ind w:firstLine="480" w:firstLineChars="200"/>
        <w:jc w:val="left"/>
        <w:rPr>
          <w:rFonts w:ascii="宋体" w:hAnsi="宋体"/>
          <w:kern w:val="0"/>
          <w:sz w:val="24"/>
          <w:szCs w:val="24"/>
          <w:u w:val="single"/>
        </w:rPr>
      </w:pPr>
      <w:r>
        <w:rPr>
          <w:rFonts w:hint="eastAsia" w:ascii="宋体" w:hAnsi="宋体"/>
          <w:kern w:val="0"/>
          <w:sz w:val="24"/>
          <w:szCs w:val="24"/>
        </w:rPr>
        <w:t>3、工程地点:</w:t>
      </w:r>
      <w:r>
        <w:rPr>
          <w:rFonts w:ascii="宋体" w:hAnsi="宋体"/>
          <w:kern w:val="0"/>
          <w:sz w:val="24"/>
          <w:szCs w:val="24"/>
          <w:u w:val="single"/>
        </w:rPr>
        <w:t xml:space="preserve">  </w:t>
      </w:r>
      <w:r>
        <w:rPr>
          <w:rFonts w:hint="eastAsia" w:ascii="宋体" w:hAnsi="宋体"/>
          <w:kern w:val="0"/>
          <w:sz w:val="24"/>
          <w:szCs w:val="24"/>
          <w:u w:val="single"/>
        </w:rPr>
        <w:t>河北雄安新区容城县容东片区C组团。</w:t>
      </w:r>
    </w:p>
    <w:p>
      <w:pPr>
        <w:widowControl/>
        <w:shd w:val="clear" w:color="auto" w:fill="FFFFFF"/>
        <w:spacing w:line="360" w:lineRule="auto"/>
        <w:ind w:firstLine="480" w:firstLineChars="200"/>
        <w:jc w:val="left"/>
        <w:rPr>
          <w:rFonts w:ascii="宋体" w:hAnsi="宋体"/>
          <w:kern w:val="0"/>
          <w:sz w:val="24"/>
          <w:szCs w:val="24"/>
        </w:rPr>
      </w:pPr>
      <w:r>
        <w:rPr>
          <w:rFonts w:ascii="宋体" w:hAnsi="宋体"/>
          <w:kern w:val="0"/>
          <w:sz w:val="24"/>
          <w:szCs w:val="24"/>
        </w:rPr>
        <w:t>4</w:t>
      </w:r>
      <w:r>
        <w:rPr>
          <w:rFonts w:hint="eastAsia" w:ascii="宋体" w:hAnsi="宋体"/>
          <w:kern w:val="0"/>
          <w:sz w:val="24"/>
          <w:szCs w:val="24"/>
        </w:rPr>
        <w:t>、招标内容：项目所需</w:t>
      </w:r>
      <w:r>
        <w:rPr>
          <w:rFonts w:hint="eastAsia" w:ascii="宋体" w:hAnsi="宋体"/>
          <w:kern w:val="0"/>
          <w:sz w:val="24"/>
          <w:szCs w:val="24"/>
          <w:u w:val="single"/>
        </w:rPr>
        <w:t xml:space="preserve"> 户内门，</w:t>
      </w:r>
      <w:r>
        <w:rPr>
          <w:rFonts w:hint="eastAsia" w:ascii="宋体" w:hAnsi="宋体"/>
          <w:kern w:val="0"/>
          <w:sz w:val="24"/>
          <w:szCs w:val="24"/>
        </w:rPr>
        <w:t>具体数量以中标供应商签订的具体采购合同为准。</w:t>
      </w:r>
    </w:p>
    <w:p>
      <w:pPr>
        <w:spacing w:line="360" w:lineRule="auto"/>
        <w:ind w:firstLine="482" w:firstLineChars="200"/>
        <w:rPr>
          <w:rFonts w:ascii="宋体" w:hAnsi="宋体"/>
          <w:b/>
          <w:kern w:val="0"/>
          <w:sz w:val="24"/>
          <w:szCs w:val="24"/>
        </w:rPr>
      </w:pPr>
      <w:r>
        <w:rPr>
          <w:rFonts w:hint="eastAsia" w:ascii="宋体" w:hAnsi="宋体"/>
          <w:b/>
          <w:kern w:val="0"/>
          <w:sz w:val="24"/>
          <w:szCs w:val="24"/>
        </w:rPr>
        <w:t>二、品牌要求</w:t>
      </w:r>
    </w:p>
    <w:p>
      <w:pPr>
        <w:spacing w:line="360" w:lineRule="auto"/>
        <w:ind w:firstLine="482" w:firstLineChars="200"/>
        <w:rPr>
          <w:rFonts w:ascii="宋体" w:hAnsi="宋体"/>
          <w:b/>
          <w:kern w:val="0"/>
          <w:sz w:val="24"/>
          <w:szCs w:val="24"/>
        </w:rPr>
      </w:pPr>
      <w:r>
        <w:rPr>
          <w:rFonts w:hint="eastAsia" w:ascii="宋体" w:hAnsi="宋体"/>
          <w:b/>
          <w:bCs/>
          <w:kern w:val="0"/>
          <w:sz w:val="24"/>
          <w:szCs w:val="24"/>
        </w:rPr>
        <w:t>日门、海尔、德曼、名人、江山欧派、万森、中意、美心、盼盼、步阳、星月神、圣象合雅、泰森日盛、索福</w:t>
      </w:r>
      <w:r>
        <w:rPr>
          <w:rFonts w:hint="eastAsia"/>
          <w:b/>
          <w:bCs/>
          <w:sz w:val="24"/>
          <w:szCs w:val="24"/>
        </w:rPr>
        <w:t>。</w:t>
      </w:r>
    </w:p>
    <w:p>
      <w:pPr>
        <w:spacing w:line="360" w:lineRule="auto"/>
        <w:ind w:firstLine="482" w:firstLineChars="200"/>
        <w:rPr>
          <w:rFonts w:ascii="宋体" w:hAnsi="宋体"/>
          <w:b/>
          <w:kern w:val="0"/>
          <w:sz w:val="24"/>
          <w:szCs w:val="24"/>
        </w:rPr>
      </w:pPr>
      <w:r>
        <w:rPr>
          <w:rFonts w:hint="eastAsia" w:ascii="宋体" w:hAnsi="宋体"/>
          <w:b/>
          <w:kern w:val="0"/>
          <w:sz w:val="24"/>
          <w:szCs w:val="24"/>
        </w:rPr>
        <w:t>二、投标人资格要求</w:t>
      </w:r>
    </w:p>
    <w:p>
      <w:pPr>
        <w:widowControl/>
        <w:shd w:val="clear" w:color="auto" w:fill="FFFFFF"/>
        <w:spacing w:line="360" w:lineRule="auto"/>
        <w:ind w:firstLine="480" w:firstLineChars="200"/>
        <w:jc w:val="left"/>
        <w:rPr>
          <w:rFonts w:ascii="宋体" w:hAnsi="宋体"/>
          <w:kern w:val="0"/>
          <w:sz w:val="24"/>
          <w:szCs w:val="24"/>
        </w:rPr>
      </w:pPr>
      <w:r>
        <w:rPr>
          <w:rFonts w:hint="eastAsia" w:ascii="宋体" w:hAnsi="宋体"/>
          <w:kern w:val="0"/>
          <w:sz w:val="24"/>
          <w:szCs w:val="24"/>
        </w:rPr>
        <w:t>1、</w:t>
      </w:r>
      <w:r>
        <w:rPr>
          <w:rFonts w:hint="eastAsia" w:ascii="宋体" w:hAnsi="宋体"/>
          <w:sz w:val="24"/>
        </w:rPr>
        <w:t>投标人必须具有独立的法人资格，</w:t>
      </w:r>
      <w:r>
        <w:rPr>
          <w:rFonts w:hint="eastAsia" w:ascii="宋体" w:hAnsi="宋体"/>
          <w:sz w:val="24"/>
          <w:szCs w:val="22"/>
        </w:rPr>
        <w:t>持有工商管理部门核发的法人营业执照、税务登记证、组织机构代码表（如三证合一仅需提供营业执照）</w:t>
      </w:r>
      <w:r>
        <w:rPr>
          <w:rFonts w:hint="eastAsia" w:ascii="宋体" w:hAnsi="宋体"/>
          <w:sz w:val="24"/>
        </w:rPr>
        <w:t>。</w:t>
      </w:r>
    </w:p>
    <w:p>
      <w:pPr>
        <w:widowControl/>
        <w:shd w:val="clear" w:color="auto" w:fill="FFFFFF"/>
        <w:spacing w:line="360" w:lineRule="auto"/>
        <w:ind w:firstLine="480" w:firstLineChars="200"/>
        <w:jc w:val="left"/>
        <w:rPr>
          <w:rFonts w:ascii="宋体" w:hAnsi="宋体"/>
          <w:kern w:val="0"/>
          <w:sz w:val="24"/>
          <w:szCs w:val="24"/>
        </w:rPr>
      </w:pPr>
      <w:r>
        <w:rPr>
          <w:rFonts w:hint="eastAsia" w:ascii="宋体" w:hAnsi="宋体"/>
          <w:kern w:val="0"/>
          <w:sz w:val="24"/>
          <w:szCs w:val="24"/>
        </w:rPr>
        <w:t>2、具备法律主体资格，具有独立订立及履行合同的能力。</w:t>
      </w:r>
    </w:p>
    <w:p>
      <w:pPr>
        <w:widowControl/>
        <w:shd w:val="clear" w:color="auto" w:fill="FFFFFF"/>
        <w:spacing w:line="360" w:lineRule="auto"/>
        <w:ind w:firstLine="480" w:firstLineChars="200"/>
        <w:jc w:val="left"/>
        <w:rPr>
          <w:rFonts w:ascii="宋体" w:hAnsi="宋体"/>
          <w:kern w:val="0"/>
          <w:sz w:val="24"/>
          <w:szCs w:val="24"/>
        </w:rPr>
      </w:pPr>
      <w:r>
        <w:rPr>
          <w:rFonts w:ascii="宋体" w:hAnsi="宋体"/>
          <w:kern w:val="0"/>
          <w:sz w:val="24"/>
          <w:szCs w:val="24"/>
        </w:rPr>
        <w:t>3</w:t>
      </w:r>
      <w:r>
        <w:rPr>
          <w:rFonts w:hint="eastAsia" w:ascii="宋体" w:hAnsi="宋体"/>
          <w:kern w:val="0"/>
          <w:sz w:val="24"/>
          <w:szCs w:val="24"/>
        </w:rPr>
        <w:t>、具备一般纳税人资格，能够开具符合国家税法要求的增值税专用发票。</w:t>
      </w:r>
    </w:p>
    <w:p>
      <w:pPr>
        <w:widowControl/>
        <w:shd w:val="clear" w:color="auto" w:fill="FFFFFF"/>
        <w:spacing w:line="360" w:lineRule="auto"/>
        <w:ind w:firstLine="480" w:firstLineChars="200"/>
        <w:jc w:val="left"/>
      </w:pPr>
      <w:r>
        <w:rPr>
          <w:rFonts w:hint="eastAsia" w:ascii="宋体" w:hAnsi="宋体"/>
          <w:kern w:val="0"/>
          <w:sz w:val="24"/>
          <w:szCs w:val="24"/>
        </w:rPr>
        <w:t>4、投标人需取得要求户内门品牌的专项授权书（如投标人非材料生产厂家）。</w:t>
      </w:r>
    </w:p>
    <w:p>
      <w:pPr>
        <w:spacing w:line="360" w:lineRule="auto"/>
        <w:ind w:firstLine="482" w:firstLineChars="200"/>
        <w:rPr>
          <w:rFonts w:ascii="宋体" w:hAnsi="宋体"/>
          <w:b/>
          <w:kern w:val="0"/>
          <w:sz w:val="24"/>
          <w:szCs w:val="24"/>
        </w:rPr>
      </w:pPr>
      <w:r>
        <w:rPr>
          <w:rFonts w:hint="eastAsia" w:ascii="宋体" w:hAnsi="宋体"/>
          <w:b/>
          <w:kern w:val="0"/>
          <w:sz w:val="24"/>
          <w:szCs w:val="24"/>
        </w:rPr>
        <w:t>三、投标报名</w:t>
      </w:r>
    </w:p>
    <w:p>
      <w:pPr>
        <w:widowControl/>
        <w:shd w:val="clear" w:color="auto" w:fill="FFFFFF"/>
        <w:spacing w:line="360" w:lineRule="auto"/>
        <w:ind w:firstLine="480" w:firstLineChars="200"/>
        <w:jc w:val="left"/>
        <w:rPr>
          <w:rFonts w:ascii="宋体" w:hAnsi="宋体"/>
          <w:kern w:val="0"/>
          <w:sz w:val="24"/>
          <w:szCs w:val="24"/>
        </w:rPr>
      </w:pPr>
      <w:r>
        <w:rPr>
          <w:rFonts w:hint="eastAsia" w:ascii="宋体" w:hAnsi="宋体"/>
          <w:kern w:val="0"/>
          <w:sz w:val="24"/>
          <w:szCs w:val="24"/>
        </w:rPr>
        <w:t>1、报名时间：北京时间</w:t>
      </w:r>
      <w:r>
        <w:rPr>
          <w:rFonts w:hint="eastAsia" w:ascii="宋体" w:hAnsi="宋体"/>
          <w:color w:val="FF0000"/>
          <w:kern w:val="0"/>
          <w:sz w:val="24"/>
          <w:szCs w:val="24"/>
        </w:rPr>
        <w:t xml:space="preserve"> 2020年12月</w:t>
      </w:r>
      <w:r>
        <w:rPr>
          <w:rFonts w:ascii="宋体" w:hAnsi="宋体"/>
          <w:color w:val="FF0000"/>
          <w:kern w:val="0"/>
          <w:sz w:val="24"/>
          <w:szCs w:val="24"/>
        </w:rPr>
        <w:t>15</w:t>
      </w:r>
      <w:r>
        <w:rPr>
          <w:rFonts w:hint="eastAsia" w:ascii="宋体" w:hAnsi="宋体"/>
          <w:color w:val="FF0000"/>
          <w:kern w:val="0"/>
          <w:sz w:val="24"/>
          <w:szCs w:val="24"/>
        </w:rPr>
        <w:t>日至2020年12月</w:t>
      </w:r>
      <w:r>
        <w:rPr>
          <w:rFonts w:ascii="宋体" w:hAnsi="宋体"/>
          <w:color w:val="FF0000"/>
          <w:kern w:val="0"/>
          <w:sz w:val="24"/>
          <w:szCs w:val="24"/>
        </w:rPr>
        <w:t>22</w:t>
      </w:r>
      <w:r>
        <w:rPr>
          <w:rFonts w:hint="eastAsia" w:ascii="宋体" w:hAnsi="宋体"/>
          <w:color w:val="FF0000"/>
          <w:kern w:val="0"/>
          <w:sz w:val="24"/>
          <w:szCs w:val="24"/>
        </w:rPr>
        <w:t>日</w:t>
      </w:r>
      <w:r>
        <w:rPr>
          <w:rFonts w:ascii="宋体" w:hAnsi="宋体"/>
          <w:color w:val="FF0000"/>
          <w:kern w:val="0"/>
          <w:sz w:val="24"/>
          <w:szCs w:val="24"/>
        </w:rPr>
        <w:t xml:space="preserve"> </w:t>
      </w:r>
      <w:r>
        <w:rPr>
          <w:rFonts w:hint="eastAsia" w:ascii="宋体" w:hAnsi="宋体"/>
          <w:color w:val="FF0000"/>
          <w:kern w:val="0"/>
          <w:sz w:val="24"/>
          <w:szCs w:val="24"/>
        </w:rPr>
        <w:t>17</w:t>
      </w:r>
      <w:r>
        <w:rPr>
          <w:rFonts w:ascii="宋体" w:hAnsi="宋体"/>
          <w:color w:val="FF0000"/>
          <w:kern w:val="0"/>
          <w:sz w:val="24"/>
          <w:szCs w:val="24"/>
        </w:rPr>
        <w:t xml:space="preserve"> </w:t>
      </w:r>
      <w:r>
        <w:rPr>
          <w:rFonts w:hint="eastAsia" w:ascii="宋体" w:hAnsi="宋体"/>
          <w:color w:val="FF0000"/>
          <w:kern w:val="0"/>
          <w:sz w:val="24"/>
          <w:szCs w:val="24"/>
        </w:rPr>
        <w:t>时</w:t>
      </w:r>
      <w:r>
        <w:rPr>
          <w:rFonts w:hint="eastAsia" w:ascii="宋体" w:hAnsi="宋体"/>
          <w:kern w:val="0"/>
          <w:sz w:val="24"/>
          <w:szCs w:val="24"/>
        </w:rPr>
        <w:t>。</w:t>
      </w:r>
    </w:p>
    <w:p>
      <w:pPr>
        <w:widowControl/>
        <w:shd w:val="clear" w:color="auto" w:fill="FFFFFF"/>
        <w:spacing w:line="360" w:lineRule="auto"/>
        <w:ind w:firstLine="480" w:firstLineChars="200"/>
        <w:jc w:val="left"/>
        <w:rPr>
          <w:rFonts w:ascii="宋体" w:hAnsi="宋体"/>
          <w:kern w:val="0"/>
          <w:sz w:val="24"/>
          <w:szCs w:val="24"/>
        </w:rPr>
      </w:pPr>
      <w:r>
        <w:rPr>
          <w:rFonts w:hint="eastAsia" w:ascii="宋体" w:hAnsi="宋体"/>
          <w:kern w:val="0"/>
          <w:sz w:val="24"/>
          <w:szCs w:val="24"/>
        </w:rPr>
        <w:t>2、报名方式：现场或电话进行报名。</w:t>
      </w:r>
    </w:p>
    <w:p>
      <w:pPr>
        <w:spacing w:line="360" w:lineRule="auto"/>
        <w:ind w:firstLine="480" w:firstLineChars="200"/>
        <w:rPr>
          <w:rFonts w:ascii="宋体" w:hAnsi="宋体"/>
          <w:kern w:val="0"/>
          <w:sz w:val="24"/>
          <w:szCs w:val="24"/>
        </w:rPr>
      </w:pPr>
      <w:r>
        <w:rPr>
          <w:rFonts w:hint="eastAsia" w:ascii="宋体" w:hAnsi="宋体"/>
          <w:kern w:val="0"/>
          <w:sz w:val="24"/>
          <w:szCs w:val="24"/>
        </w:rPr>
        <w:t>3、招标文件获取：报名及资格预审结束后，确定最终符合本次工程招标要求的投标人名单，由项目部推荐合格投标人名单至中采网招标平台，并电话通知合格的投标人，各投标人可提前在中采网电子平台进行注册、下载招标文件和进行电子投标的培训。平台网址为：</w:t>
      </w:r>
      <w:r>
        <w:fldChar w:fldCharType="begin"/>
      </w:r>
      <w:r>
        <w:instrText xml:space="preserve"> HYPERLINK "http://webbiao.com/" </w:instrText>
      </w:r>
      <w:r>
        <w:fldChar w:fldCharType="separate"/>
      </w:r>
      <w:r>
        <w:rPr>
          <w:rFonts w:hint="eastAsia" w:ascii="宋体" w:hAnsi="宋体"/>
          <w:kern w:val="0"/>
          <w:sz w:val="24"/>
          <w:szCs w:val="24"/>
        </w:rPr>
        <w:t>http://webbiao.com</w:t>
      </w:r>
      <w:r>
        <w:rPr>
          <w:rFonts w:hint="eastAsia" w:ascii="宋体" w:hAnsi="宋体"/>
          <w:kern w:val="0"/>
          <w:sz w:val="24"/>
          <w:szCs w:val="24"/>
        </w:rPr>
        <w:fldChar w:fldCharType="end"/>
      </w:r>
    </w:p>
    <w:p>
      <w:pPr>
        <w:spacing w:line="360" w:lineRule="auto"/>
        <w:ind w:firstLine="480" w:firstLineChars="200"/>
        <w:rPr>
          <w:rFonts w:ascii="宋体" w:hAnsi="宋体"/>
          <w:kern w:val="0"/>
          <w:sz w:val="24"/>
          <w:szCs w:val="24"/>
        </w:rPr>
      </w:pPr>
      <w:r>
        <w:rPr>
          <w:rFonts w:hint="eastAsia" w:ascii="宋体" w:hAnsi="宋体"/>
          <w:kern w:val="0"/>
          <w:sz w:val="24"/>
          <w:szCs w:val="24"/>
        </w:rPr>
        <w:t>4、投标方式：本工程投标在中采网招标平台上进行网上报价竞标，网标结束后进行议标，先招后议。</w:t>
      </w:r>
    </w:p>
    <w:p>
      <w:pPr>
        <w:spacing w:line="360" w:lineRule="auto"/>
        <w:ind w:firstLine="480" w:firstLineChars="200"/>
        <w:rPr>
          <w:rFonts w:ascii="宋体" w:hAnsi="宋体" w:cs="宋体"/>
          <w:sz w:val="28"/>
          <w:szCs w:val="28"/>
        </w:rPr>
      </w:pPr>
      <w:r>
        <w:rPr>
          <w:rFonts w:hint="eastAsia" w:ascii="宋体" w:hAnsi="宋体"/>
          <w:kern w:val="0"/>
          <w:sz w:val="24"/>
          <w:szCs w:val="24"/>
        </w:rPr>
        <w:t>5、监督小组：本次招标活动遵循公开、公平、公正和诚实信用的原则，特此成立监督小组，对招标过程全程监督，包括开标、评标、定标及合同签订的全过程都将依法依规进行监督、检查。</w:t>
      </w:r>
    </w:p>
    <w:p>
      <w:pPr>
        <w:spacing w:line="360" w:lineRule="auto"/>
        <w:ind w:firstLine="482" w:firstLineChars="200"/>
        <w:rPr>
          <w:rFonts w:ascii="宋体" w:hAnsi="宋体"/>
          <w:b/>
          <w:kern w:val="0"/>
          <w:sz w:val="24"/>
          <w:szCs w:val="24"/>
        </w:rPr>
      </w:pPr>
      <w:r>
        <w:rPr>
          <w:rFonts w:hint="eastAsia" w:ascii="宋体" w:hAnsi="宋体"/>
          <w:b/>
          <w:kern w:val="0"/>
          <w:sz w:val="24"/>
          <w:szCs w:val="24"/>
        </w:rPr>
        <w:t>四、资格预审所需资料</w:t>
      </w:r>
    </w:p>
    <w:p>
      <w:pPr>
        <w:spacing w:line="360" w:lineRule="auto"/>
        <w:ind w:firstLine="480" w:firstLineChars="200"/>
        <w:rPr>
          <w:rFonts w:ascii="宋体" w:hAnsi="宋体"/>
          <w:kern w:val="0"/>
          <w:sz w:val="24"/>
          <w:szCs w:val="24"/>
        </w:rPr>
      </w:pPr>
      <w:r>
        <w:rPr>
          <w:rFonts w:hint="eastAsia" w:ascii="宋体" w:hAnsi="宋体"/>
          <w:kern w:val="0"/>
          <w:sz w:val="24"/>
          <w:szCs w:val="24"/>
        </w:rPr>
        <w:t>1、 资格预审所需资料。</w:t>
      </w:r>
    </w:p>
    <w:p>
      <w:pPr>
        <w:spacing w:line="500" w:lineRule="exact"/>
        <w:ind w:firstLine="480" w:firstLineChars="200"/>
        <w:rPr>
          <w:rFonts w:ascii="宋体" w:hAnsi="宋体"/>
          <w:kern w:val="0"/>
          <w:sz w:val="24"/>
          <w:szCs w:val="24"/>
        </w:rPr>
      </w:pPr>
      <w:r>
        <w:rPr>
          <w:rFonts w:hint="eastAsia" w:ascii="宋体" w:hAnsi="宋体"/>
          <w:kern w:val="0"/>
          <w:sz w:val="24"/>
          <w:szCs w:val="24"/>
        </w:rPr>
        <w:t>（1）企业法人营业执照、组织机构代码证、税务登记证（副本复印件，加盖单位公章；如三证合一仅需提供营业执照）、质量证件、银行资质证明、增值税一般纳税人资格证、法定代表人证明书、法人代表授权书、户内门生产厂家的资质证件（如投标单位非材料生产厂家）、投标人需取得要求户内门品牌的专项授权书（如投标单位非材料生产厂家）、企业基本情况简介、投标企业获奖情况汇总表、近三年承担的同类项目情况一览表、生产工厂位置、加工厂位置、日产能及日安装产能承诺函等上述资料（营业执照等的复印件）加盖公章，开标时验上述证件原件。</w:t>
      </w:r>
    </w:p>
    <w:p>
      <w:pPr>
        <w:spacing w:line="360" w:lineRule="auto"/>
        <w:ind w:firstLine="480" w:firstLineChars="200"/>
        <w:jc w:val="left"/>
        <w:rPr>
          <w:rFonts w:ascii="宋体" w:hAnsi="宋体"/>
          <w:kern w:val="0"/>
          <w:sz w:val="24"/>
          <w:szCs w:val="24"/>
        </w:rPr>
      </w:pPr>
      <w:r>
        <w:rPr>
          <w:rFonts w:hint="eastAsia" w:ascii="宋体" w:hAnsi="宋体"/>
          <w:kern w:val="0"/>
          <w:sz w:val="24"/>
          <w:szCs w:val="24"/>
        </w:rPr>
        <w:t>（2）投标人主要业绩材料及证明（近3年）。</w:t>
      </w:r>
    </w:p>
    <w:p>
      <w:pPr>
        <w:spacing w:line="360" w:lineRule="auto"/>
        <w:ind w:firstLine="480" w:firstLineChars="200"/>
        <w:jc w:val="left"/>
        <w:rPr>
          <w:rFonts w:ascii="宋体" w:hAnsi="宋体"/>
          <w:kern w:val="0"/>
          <w:sz w:val="24"/>
          <w:szCs w:val="24"/>
        </w:rPr>
      </w:pPr>
      <w:r>
        <w:rPr>
          <w:rFonts w:hint="eastAsia" w:ascii="宋体" w:hAnsi="宋体"/>
          <w:kern w:val="0"/>
          <w:sz w:val="24"/>
          <w:szCs w:val="24"/>
        </w:rPr>
        <w:t>2、电子版资料格式要求：资料扫描成PDF版，且能清晰辨认。</w:t>
      </w:r>
    </w:p>
    <w:p>
      <w:pPr>
        <w:spacing w:line="360" w:lineRule="auto"/>
        <w:ind w:firstLine="480" w:firstLineChars="200"/>
        <w:jc w:val="left"/>
        <w:rPr>
          <w:rFonts w:ascii="宋体" w:hAnsi="宋体"/>
          <w:color w:val="FF0000"/>
          <w:kern w:val="0"/>
          <w:sz w:val="24"/>
          <w:szCs w:val="24"/>
        </w:rPr>
      </w:pPr>
      <w:r>
        <w:rPr>
          <w:rFonts w:hint="eastAsia" w:ascii="宋体" w:hAnsi="宋体"/>
          <w:kern w:val="0"/>
          <w:sz w:val="24"/>
          <w:szCs w:val="24"/>
        </w:rPr>
        <w:t>3、递交方式：通过电子邮件方式，</w:t>
      </w:r>
      <w:r>
        <w:fldChar w:fldCharType="begin"/>
      </w:r>
      <w:r>
        <w:instrText xml:space="preserve"> HYPERLINK "mailto:发送到852045453@qq.com" </w:instrText>
      </w:r>
      <w:r>
        <w:fldChar w:fldCharType="separate"/>
      </w:r>
      <w:r>
        <w:rPr>
          <w:rFonts w:hint="eastAsia" w:ascii="宋体" w:hAnsi="宋体"/>
          <w:kern w:val="0"/>
          <w:sz w:val="24"/>
          <w:szCs w:val="24"/>
        </w:rPr>
        <w:t>发送到</w:t>
      </w:r>
      <w:r>
        <w:rPr>
          <w:rFonts w:hint="eastAsia" w:ascii="宋体" w:hAnsi="宋体"/>
          <w:kern w:val="0"/>
          <w:sz w:val="24"/>
          <w:szCs w:val="24"/>
        </w:rPr>
        <w:fldChar w:fldCharType="end"/>
      </w:r>
      <w:r>
        <w:rPr>
          <w:rFonts w:hint="eastAsia" w:ascii="宋体" w:hAnsi="宋体"/>
          <w:color w:val="000000" w:themeColor="text1"/>
          <w:kern w:val="0"/>
          <w:sz w:val="24"/>
          <w:szCs w:val="24"/>
          <w14:textFill>
            <w14:solidFill>
              <w14:schemeClr w14:val="tx1"/>
            </w14:solidFill>
          </w14:textFill>
        </w:rPr>
        <w:t xml:space="preserve"> </w:t>
      </w:r>
      <w:r>
        <w:fldChar w:fldCharType="begin"/>
      </w:r>
      <w:r>
        <w:instrText xml:space="preserve"> HYPERLINK "mailto:hbjgrdwzb@126.com" </w:instrText>
      </w:r>
      <w:r>
        <w:fldChar w:fldCharType="separate"/>
      </w:r>
      <w:r>
        <w:rPr>
          <w:rStyle w:val="42"/>
          <w:rFonts w:hint="eastAsia" w:ascii="宋体" w:hAnsi="宋体"/>
          <w:color w:val="000000" w:themeColor="text1"/>
          <w:kern w:val="0"/>
          <w:sz w:val="24"/>
          <w:szCs w:val="24"/>
          <w14:textFill>
            <w14:solidFill>
              <w14:schemeClr w14:val="tx1"/>
            </w14:solidFill>
          </w14:textFill>
        </w:rPr>
        <w:t>hbjgrdwzb@126.com</w:t>
      </w:r>
      <w:r>
        <w:rPr>
          <w:rStyle w:val="42"/>
          <w:rFonts w:hint="eastAsia" w:ascii="宋体" w:hAnsi="宋体"/>
          <w:color w:val="000000" w:themeColor="text1"/>
          <w:kern w:val="0"/>
          <w:sz w:val="24"/>
          <w:szCs w:val="24"/>
          <w14:textFill>
            <w14:solidFill>
              <w14:schemeClr w14:val="tx1"/>
            </w14:solidFill>
          </w14:textFill>
        </w:rPr>
        <w:fldChar w:fldCharType="end"/>
      </w:r>
      <w:r>
        <w:rPr>
          <w:rFonts w:hint="eastAsia" w:ascii="宋体" w:hAnsi="宋体"/>
          <w:color w:val="000000" w:themeColor="text1"/>
          <w:kern w:val="0"/>
          <w:sz w:val="24"/>
          <w:szCs w:val="24"/>
          <w14:textFill>
            <w14:solidFill>
              <w14:schemeClr w14:val="tx1"/>
            </w14:solidFill>
          </w14:textFill>
        </w:rPr>
        <w:t xml:space="preserve">  </w:t>
      </w:r>
      <w:r>
        <w:rPr>
          <w:rFonts w:hint="eastAsia" w:ascii="宋体" w:hAnsi="宋体"/>
          <w:kern w:val="0"/>
          <w:sz w:val="24"/>
          <w:szCs w:val="24"/>
        </w:rPr>
        <w:t>，</w:t>
      </w:r>
      <w:r>
        <w:rPr>
          <w:rFonts w:hint="eastAsia" w:ascii="宋体" w:hAnsi="宋体"/>
          <w:color w:val="FF0000"/>
          <w:kern w:val="0"/>
          <w:sz w:val="24"/>
          <w:szCs w:val="24"/>
        </w:rPr>
        <w:t>纸质版邮寄至河北省保定市容城县津保路与3号通道交叉路口西200米路北河北建工容东片区C组团安置房项目部。</w:t>
      </w:r>
    </w:p>
    <w:p>
      <w:pPr>
        <w:spacing w:line="360" w:lineRule="auto"/>
        <w:ind w:firstLine="480" w:firstLineChars="200"/>
        <w:jc w:val="left"/>
        <w:rPr>
          <w:rFonts w:ascii="宋体" w:hAnsi="宋体"/>
          <w:kern w:val="0"/>
          <w:sz w:val="24"/>
          <w:szCs w:val="24"/>
        </w:rPr>
      </w:pPr>
      <w:r>
        <w:rPr>
          <w:rFonts w:hint="eastAsia" w:ascii="宋体" w:hAnsi="宋体"/>
          <w:kern w:val="0"/>
          <w:sz w:val="24"/>
          <w:szCs w:val="24"/>
        </w:rPr>
        <w:t>4、电子版资料递交截止时间：北京时间</w:t>
      </w:r>
      <w:r>
        <w:rPr>
          <w:rFonts w:hint="eastAsia" w:ascii="宋体" w:hAnsi="宋体"/>
          <w:color w:val="FF0000"/>
          <w:kern w:val="0"/>
          <w:sz w:val="24"/>
          <w:szCs w:val="24"/>
        </w:rPr>
        <w:t xml:space="preserve"> 2020 年 12月</w:t>
      </w:r>
      <w:r>
        <w:rPr>
          <w:rFonts w:ascii="宋体" w:hAnsi="宋体"/>
          <w:color w:val="FF0000"/>
          <w:kern w:val="0"/>
          <w:sz w:val="24"/>
          <w:szCs w:val="24"/>
        </w:rPr>
        <w:t>22</w:t>
      </w:r>
      <w:r>
        <w:rPr>
          <w:rFonts w:hint="eastAsia" w:ascii="宋体" w:hAnsi="宋体"/>
          <w:color w:val="FF0000"/>
          <w:kern w:val="0"/>
          <w:sz w:val="24"/>
          <w:szCs w:val="24"/>
        </w:rPr>
        <w:t>日 17 时</w:t>
      </w:r>
      <w:r>
        <w:rPr>
          <w:rFonts w:hint="eastAsia" w:ascii="宋体" w:hAnsi="宋体"/>
          <w:kern w:val="0"/>
          <w:sz w:val="24"/>
          <w:szCs w:val="24"/>
        </w:rPr>
        <w:t>。</w:t>
      </w:r>
    </w:p>
    <w:p>
      <w:pPr>
        <w:pStyle w:val="2"/>
        <w:ind w:left="0" w:firstLine="0" w:firstLineChars="0"/>
      </w:pPr>
      <w:r>
        <w:rPr>
          <w:rFonts w:hint="eastAsia" w:hAnsi="宋体"/>
          <w:szCs w:val="24"/>
        </w:rPr>
        <w:t xml:space="preserve">   5、提供样品，按照样品质量进行报价。</w:t>
      </w:r>
    </w:p>
    <w:p>
      <w:pPr>
        <w:spacing w:line="360" w:lineRule="auto"/>
        <w:ind w:firstLine="482" w:firstLineChars="200"/>
        <w:rPr>
          <w:rFonts w:ascii="宋体" w:hAnsi="宋体"/>
          <w:b/>
          <w:kern w:val="0"/>
          <w:sz w:val="24"/>
          <w:szCs w:val="24"/>
        </w:rPr>
      </w:pPr>
      <w:r>
        <w:rPr>
          <w:rFonts w:hint="eastAsia" w:ascii="宋体" w:hAnsi="宋体"/>
          <w:b/>
          <w:kern w:val="0"/>
          <w:sz w:val="24"/>
          <w:szCs w:val="24"/>
        </w:rPr>
        <w:t>五、招标人联系方式</w:t>
      </w:r>
    </w:p>
    <w:p>
      <w:pPr>
        <w:spacing w:line="360" w:lineRule="auto"/>
        <w:ind w:firstLine="480" w:firstLineChars="200"/>
        <w:jc w:val="left"/>
        <w:rPr>
          <w:rFonts w:ascii="宋体" w:hAnsi="宋体"/>
          <w:kern w:val="0"/>
          <w:sz w:val="24"/>
          <w:szCs w:val="24"/>
        </w:rPr>
      </w:pPr>
      <w:r>
        <w:rPr>
          <w:rFonts w:hint="eastAsia" w:ascii="宋体" w:hAnsi="宋体"/>
          <w:kern w:val="0"/>
          <w:sz w:val="24"/>
          <w:szCs w:val="24"/>
        </w:rPr>
        <w:t>1、报名联系人：</w:t>
      </w:r>
      <w:r>
        <w:rPr>
          <w:rFonts w:hint="eastAsia" w:ascii="宋体" w:hAnsi="宋体"/>
          <w:kern w:val="0"/>
          <w:sz w:val="24"/>
          <w:szCs w:val="24"/>
          <w:u w:val="single"/>
        </w:rPr>
        <w:t xml:space="preserve"> 王亚军      。</w:t>
      </w:r>
    </w:p>
    <w:p>
      <w:pPr>
        <w:spacing w:line="360" w:lineRule="auto"/>
        <w:ind w:firstLine="480" w:firstLineChars="200"/>
        <w:jc w:val="left"/>
      </w:pPr>
      <w:r>
        <w:rPr>
          <w:rFonts w:hint="eastAsia" w:ascii="宋体" w:hAnsi="宋体"/>
          <w:kern w:val="0"/>
          <w:sz w:val="24"/>
          <w:szCs w:val="24"/>
        </w:rPr>
        <w:t>2、联系电话：</w:t>
      </w:r>
      <w:r>
        <w:rPr>
          <w:rFonts w:hint="eastAsia" w:ascii="宋体" w:hAnsi="宋体"/>
          <w:kern w:val="0"/>
          <w:sz w:val="24"/>
          <w:szCs w:val="24"/>
          <w:u w:val="single"/>
        </w:rPr>
        <w:t xml:space="preserve"> 15383391250       </w:t>
      </w:r>
      <w:r>
        <w:rPr>
          <w:rFonts w:hint="eastAsia" w:ascii="宋体" w:hAnsi="宋体"/>
          <w:kern w:val="0"/>
          <w:sz w:val="24"/>
          <w:szCs w:val="24"/>
        </w:rPr>
        <w:t>。</w:t>
      </w:r>
    </w:p>
    <w:p>
      <w:pPr>
        <w:spacing w:line="360" w:lineRule="auto"/>
        <w:ind w:firstLine="480" w:firstLineChars="200"/>
        <w:rPr>
          <w:rFonts w:ascii="宋体" w:hAnsi="宋体"/>
          <w:kern w:val="0"/>
          <w:sz w:val="24"/>
          <w:szCs w:val="24"/>
        </w:rPr>
      </w:pPr>
      <w:r>
        <w:rPr>
          <w:rFonts w:hint="eastAsia" w:ascii="宋体" w:hAnsi="宋体"/>
          <w:kern w:val="0"/>
          <w:sz w:val="24"/>
          <w:szCs w:val="24"/>
        </w:rPr>
        <w:t>3、招标平台联系人：李增光13068774377   0311--68020210</w:t>
      </w:r>
    </w:p>
    <w:p>
      <w:pPr>
        <w:pStyle w:val="2"/>
        <w:ind w:left="0" w:firstLine="792" w:firstLineChars="300"/>
      </w:pPr>
      <w:r>
        <w:t>项目部（技术）联系人：张宁18131196610</w:t>
      </w:r>
    </w:p>
    <w:p>
      <w:pPr>
        <w:pStyle w:val="2"/>
        <w:ind w:firstLine="528"/>
      </w:pPr>
      <w:r>
        <w:t>项目部（答疑）联系人：赵贺端18032289228  胡志超1593108158</w:t>
      </w:r>
      <w:r>
        <w:rPr>
          <w:rFonts w:hint="eastAsia"/>
        </w:rPr>
        <w:t>0</w:t>
      </w:r>
    </w:p>
    <w:p>
      <w:pPr>
        <w:pStyle w:val="2"/>
        <w:ind w:left="0" w:firstLine="528"/>
        <w:rPr>
          <w:rFonts w:hAnsi="宋体"/>
          <w:szCs w:val="24"/>
        </w:rPr>
      </w:pPr>
      <w:r>
        <w:rPr>
          <w:rFonts w:hint="eastAsia"/>
        </w:rPr>
        <w:t>4、</w:t>
      </w:r>
      <w:r>
        <w:rPr>
          <w:rFonts w:hint="eastAsia" w:hAnsi="宋体"/>
          <w:szCs w:val="24"/>
        </w:rPr>
        <w:t>监督小组成员：程海涛：18732184813、王艳华：18910376416 韩建祥：13931988837；集团纪检监察部电话：0311-87056639</w:t>
      </w:r>
    </w:p>
    <w:p>
      <w:pPr>
        <w:spacing w:line="360" w:lineRule="auto"/>
        <w:ind w:firstLine="480" w:firstLineChars="200"/>
        <w:jc w:val="left"/>
        <w:rPr>
          <w:rFonts w:ascii="宋体" w:hAnsi="宋体"/>
          <w:kern w:val="0"/>
          <w:sz w:val="24"/>
          <w:szCs w:val="24"/>
        </w:rPr>
      </w:pPr>
      <w:r>
        <w:rPr>
          <w:rFonts w:hint="eastAsia" w:ascii="宋体" w:hAnsi="宋体"/>
          <w:kern w:val="0"/>
          <w:sz w:val="24"/>
          <w:szCs w:val="24"/>
        </w:rPr>
        <w:t>5、联系地址： 河北省雄安新区容东片区C组团河北建工集团项目部。</w:t>
      </w:r>
    </w:p>
    <w:p>
      <w:pPr>
        <w:spacing w:line="360" w:lineRule="auto"/>
        <w:jc w:val="center"/>
        <w:rPr>
          <w:rFonts w:ascii="仿宋" w:hAnsi="仿宋" w:eastAsia="仿宋" w:cs="仿宋"/>
          <w:b/>
          <w:spacing w:val="40"/>
          <w:sz w:val="44"/>
          <w:szCs w:val="44"/>
        </w:rPr>
      </w:pPr>
    </w:p>
    <w:p>
      <w:pPr>
        <w:spacing w:line="360" w:lineRule="auto"/>
        <w:jc w:val="center"/>
        <w:rPr>
          <w:rFonts w:ascii="仿宋" w:hAnsi="仿宋" w:eastAsia="仿宋" w:cs="仿宋"/>
          <w:b/>
          <w:spacing w:val="40"/>
          <w:sz w:val="44"/>
          <w:szCs w:val="44"/>
        </w:rPr>
      </w:pPr>
    </w:p>
    <w:p>
      <w:pPr>
        <w:pStyle w:val="2"/>
        <w:ind w:firstLine="1043"/>
        <w:rPr>
          <w:rFonts w:ascii="仿宋" w:hAnsi="仿宋" w:eastAsia="仿宋" w:cs="仿宋"/>
          <w:b/>
          <w:spacing w:val="40"/>
          <w:sz w:val="44"/>
          <w:szCs w:val="44"/>
        </w:rPr>
      </w:pPr>
    </w:p>
    <w:p>
      <w:pPr>
        <w:spacing w:line="360" w:lineRule="auto"/>
        <w:jc w:val="center"/>
        <w:rPr>
          <w:rFonts w:ascii="宋体" w:hAnsi="宋体" w:cs="宋体"/>
          <w:b/>
          <w:spacing w:val="40"/>
          <w:sz w:val="32"/>
        </w:rPr>
      </w:pPr>
      <w:r>
        <w:rPr>
          <w:rFonts w:hint="eastAsia" w:ascii="仿宋" w:hAnsi="仿宋" w:eastAsia="仿宋" w:cs="仿宋"/>
          <w:b/>
          <w:spacing w:val="40"/>
          <w:sz w:val="44"/>
          <w:szCs w:val="44"/>
        </w:rPr>
        <w:t>二、投标须知前附表</w:t>
      </w:r>
    </w:p>
    <w:tbl>
      <w:tblPr>
        <w:tblStyle w:val="36"/>
        <w:tblpPr w:leftFromText="180" w:rightFromText="180" w:vertAnchor="text" w:horzAnchor="page" w:tblpX="1350" w:tblpY="450"/>
        <w:tblOverlap w:val="never"/>
        <w:tblW w:w="9360" w:type="dxa"/>
        <w:tblInd w:w="0" w:type="dxa"/>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82"/>
        <w:gridCol w:w="8878"/>
      </w:tblGrid>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01" w:hRule="atLeast"/>
        </w:trPr>
        <w:tc>
          <w:tcPr>
            <w:tcW w:w="482" w:type="dxa"/>
            <w:tcBorders>
              <w:top w:val="single" w:color="000000" w:sz="8" w:space="0"/>
              <w:left w:val="single" w:color="000000" w:sz="8" w:space="0"/>
              <w:bottom w:val="single" w:color="000000" w:sz="4" w:space="0"/>
              <w:right w:val="single" w:color="000000" w:sz="4" w:space="0"/>
            </w:tcBorders>
            <w:vAlign w:val="center"/>
          </w:tcPr>
          <w:p>
            <w:pPr>
              <w:autoSpaceDE w:val="0"/>
              <w:autoSpaceDN w:val="0"/>
              <w:spacing w:line="420" w:lineRule="exact"/>
              <w:ind w:left="-94" w:leftChars="-45" w:right="-94" w:rightChars="-45"/>
              <w:jc w:val="center"/>
              <w:rPr>
                <w:rFonts w:ascii="宋体"/>
                <w:b/>
                <w:bCs/>
                <w:color w:val="000000"/>
                <w:szCs w:val="24"/>
              </w:rPr>
            </w:pPr>
            <w:r>
              <w:rPr>
                <w:rFonts w:hint="eastAsia" w:ascii="宋体"/>
                <w:b/>
                <w:bCs/>
                <w:color w:val="000000"/>
                <w:szCs w:val="24"/>
              </w:rPr>
              <w:t>序号</w:t>
            </w:r>
          </w:p>
        </w:tc>
        <w:tc>
          <w:tcPr>
            <w:tcW w:w="8878" w:type="dxa"/>
            <w:tcBorders>
              <w:top w:val="single" w:color="000000" w:sz="8" w:space="0"/>
              <w:left w:val="nil"/>
              <w:bottom w:val="single" w:color="000000" w:sz="4" w:space="0"/>
              <w:right w:val="single" w:color="000000" w:sz="4" w:space="0"/>
            </w:tcBorders>
            <w:vAlign w:val="center"/>
          </w:tcPr>
          <w:p>
            <w:pPr>
              <w:autoSpaceDE w:val="0"/>
              <w:autoSpaceDN w:val="0"/>
              <w:spacing w:line="420" w:lineRule="exact"/>
              <w:jc w:val="center"/>
              <w:rPr>
                <w:rFonts w:ascii="宋体"/>
                <w:b/>
                <w:bCs/>
                <w:color w:val="000000"/>
                <w:szCs w:val="24"/>
              </w:rPr>
            </w:pPr>
            <w:r>
              <w:rPr>
                <w:rFonts w:hint="eastAsia" w:ascii="宋体"/>
                <w:b/>
                <w:bCs/>
                <w:color w:val="000000"/>
                <w:szCs w:val="24"/>
              </w:rPr>
              <w:t>项     目    内    容</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00" w:hRule="atLeast"/>
        </w:trPr>
        <w:tc>
          <w:tcPr>
            <w:tcW w:w="482" w:type="dxa"/>
            <w:tcBorders>
              <w:top w:val="nil"/>
              <w:left w:val="single" w:color="000000" w:sz="8" w:space="0"/>
              <w:bottom w:val="single" w:color="auto" w:sz="4" w:space="0"/>
              <w:right w:val="single" w:color="000000" w:sz="4" w:space="0"/>
            </w:tcBorders>
            <w:vAlign w:val="center"/>
          </w:tcPr>
          <w:p>
            <w:pPr>
              <w:autoSpaceDE w:val="0"/>
              <w:autoSpaceDN w:val="0"/>
              <w:spacing w:line="420" w:lineRule="exact"/>
              <w:ind w:left="-3"/>
              <w:jc w:val="center"/>
              <w:rPr>
                <w:rFonts w:ascii="宋体"/>
                <w:b/>
                <w:bCs/>
                <w:color w:val="0000FF"/>
                <w:szCs w:val="24"/>
              </w:rPr>
            </w:pPr>
            <w:r>
              <w:rPr>
                <w:rFonts w:hint="eastAsia" w:ascii="宋体"/>
                <w:b/>
                <w:bCs/>
                <w:color w:val="0000FF"/>
                <w:szCs w:val="24"/>
              </w:rPr>
              <w:t>1</w:t>
            </w:r>
          </w:p>
        </w:tc>
        <w:tc>
          <w:tcPr>
            <w:tcW w:w="8878" w:type="dxa"/>
            <w:tcBorders>
              <w:top w:val="nil"/>
              <w:left w:val="nil"/>
              <w:bottom w:val="single" w:color="000000" w:sz="4" w:space="0"/>
              <w:right w:val="single" w:color="000000" w:sz="4" w:space="0"/>
            </w:tcBorders>
            <w:vAlign w:val="center"/>
          </w:tcPr>
          <w:p>
            <w:pPr>
              <w:spacing w:line="380" w:lineRule="exact"/>
              <w:rPr>
                <w:rFonts w:ascii="宋体" w:hAnsi="宋体"/>
              </w:rPr>
            </w:pPr>
            <w:r>
              <w:rPr>
                <w:rFonts w:hint="eastAsia" w:ascii="宋体" w:hAnsi="宋体"/>
                <w:b/>
              </w:rPr>
              <w:t>招 标 人</w:t>
            </w:r>
            <w:r>
              <w:rPr>
                <w:rFonts w:hint="eastAsia" w:ascii="宋体" w:hAnsi="宋体"/>
              </w:rPr>
              <w:t>：河北建工集团有限责任公司容东片区C组团安置房及配套设施项目部</w:t>
            </w:r>
          </w:p>
          <w:p>
            <w:pPr>
              <w:spacing w:line="380" w:lineRule="exact"/>
              <w:rPr>
                <w:rFonts w:ascii="宋体" w:hAnsi="宋体"/>
                <w:szCs w:val="22"/>
              </w:rPr>
            </w:pPr>
            <w:r>
              <w:rPr>
                <w:rFonts w:hint="eastAsia" w:ascii="宋体" w:hAnsi="宋体"/>
                <w:b/>
              </w:rPr>
              <w:t>工程名称：</w:t>
            </w:r>
            <w:r>
              <w:rPr>
                <w:rFonts w:hint="eastAsia" w:ascii="宋体" w:hAnsi="宋体"/>
                <w:szCs w:val="22"/>
              </w:rPr>
              <w:t>容东片区C组团安置房及配套设施项目</w:t>
            </w:r>
          </w:p>
          <w:p>
            <w:pPr>
              <w:spacing w:line="380" w:lineRule="exact"/>
              <w:rPr>
                <w:rFonts w:ascii="宋体" w:hAnsi="宋体"/>
              </w:rPr>
            </w:pPr>
            <w:r>
              <w:rPr>
                <w:rFonts w:hint="eastAsia" w:ascii="宋体" w:hAnsi="宋体"/>
                <w:b/>
              </w:rPr>
              <w:t>工程所在地：</w:t>
            </w:r>
            <w:r>
              <w:rPr>
                <w:rFonts w:hint="eastAsia" w:ascii="宋体" w:hAnsi="宋体"/>
              </w:rPr>
              <w:t>雄安新区容东片区C组团（河北省保定市容城县）</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20" w:hRule="atLeast"/>
        </w:trPr>
        <w:tc>
          <w:tcPr>
            <w:tcW w:w="482" w:type="dxa"/>
            <w:tcBorders>
              <w:top w:val="single" w:color="auto" w:sz="4" w:space="0"/>
              <w:left w:val="single" w:color="000000" w:sz="8" w:space="0"/>
              <w:bottom w:val="single" w:color="000000" w:sz="4" w:space="0"/>
              <w:right w:val="single" w:color="000000" w:sz="4" w:space="0"/>
            </w:tcBorders>
            <w:vAlign w:val="center"/>
          </w:tcPr>
          <w:p>
            <w:pPr>
              <w:autoSpaceDE w:val="0"/>
              <w:autoSpaceDN w:val="0"/>
              <w:spacing w:line="420" w:lineRule="exact"/>
              <w:jc w:val="center"/>
              <w:rPr>
                <w:rFonts w:ascii="宋体"/>
                <w:b/>
                <w:bCs/>
                <w:color w:val="0000FF"/>
                <w:szCs w:val="24"/>
              </w:rPr>
            </w:pPr>
            <w:r>
              <w:rPr>
                <w:rFonts w:hint="eastAsia" w:ascii="宋体"/>
                <w:b/>
                <w:bCs/>
                <w:color w:val="0000FF"/>
                <w:szCs w:val="24"/>
              </w:rPr>
              <w:t>2</w:t>
            </w:r>
          </w:p>
        </w:tc>
        <w:tc>
          <w:tcPr>
            <w:tcW w:w="8878" w:type="dxa"/>
            <w:tcBorders>
              <w:top w:val="nil"/>
              <w:left w:val="nil"/>
              <w:bottom w:val="single" w:color="000000" w:sz="4" w:space="0"/>
              <w:right w:val="single" w:color="000000" w:sz="4" w:space="0"/>
            </w:tcBorders>
            <w:vAlign w:val="center"/>
          </w:tcPr>
          <w:p>
            <w:pPr>
              <w:autoSpaceDE w:val="0"/>
              <w:autoSpaceDN w:val="0"/>
              <w:spacing w:line="380" w:lineRule="exact"/>
              <w:rPr>
                <w:rFonts w:ascii="宋体"/>
                <w:color w:val="000000"/>
                <w:szCs w:val="24"/>
              </w:rPr>
            </w:pPr>
            <w:r>
              <w:rPr>
                <w:rFonts w:hint="eastAsia" w:ascii="宋体"/>
                <w:b/>
                <w:bCs/>
                <w:color w:val="000000"/>
                <w:szCs w:val="24"/>
              </w:rPr>
              <w:t>招标方式:</w:t>
            </w:r>
            <w:r>
              <w:rPr>
                <w:rFonts w:hint="eastAsia" w:ascii="宋体"/>
                <w:color w:val="000000"/>
                <w:szCs w:val="24"/>
              </w:rPr>
              <w:t xml:space="preserve"> </w:t>
            </w:r>
            <w:r>
              <w:rPr>
                <w:rFonts w:hint="eastAsia" w:ascii="宋体"/>
                <w:b/>
                <w:color w:val="000000"/>
                <w:szCs w:val="24"/>
              </w:rPr>
              <w:t>本次招标采取公开招标，先招后议的方式，本次招标活动采取投标人在招标人指定网上电子商务平台进行投标报价的方式进行。网上开标结束后，招标人组织入围的投标人进行谈判，最终确定中标人。招标人指定的本次招标活动采用的电子商务平台网站为：</w:t>
            </w:r>
            <w:r>
              <w:rPr>
                <w:rStyle w:val="42"/>
                <w:rFonts w:hint="eastAsia" w:ascii="宋体"/>
                <w:bCs/>
                <w:color w:val="000000"/>
                <w:szCs w:val="24"/>
                <w:u w:val="none"/>
              </w:rPr>
              <w:t>www.webb</w:t>
            </w:r>
            <w:bookmarkStart w:id="0" w:name="_Hlt458666021"/>
            <w:bookmarkStart w:id="1" w:name="_Hlt458666020"/>
            <w:r>
              <w:rPr>
                <w:rStyle w:val="42"/>
                <w:rFonts w:hint="eastAsia" w:ascii="宋体"/>
                <w:bCs/>
                <w:color w:val="000000"/>
                <w:szCs w:val="24"/>
                <w:u w:val="none"/>
              </w:rPr>
              <w:t>i</w:t>
            </w:r>
            <w:bookmarkEnd w:id="0"/>
            <w:bookmarkEnd w:id="1"/>
            <w:r>
              <w:rPr>
                <w:rStyle w:val="42"/>
                <w:rFonts w:hint="eastAsia" w:ascii="宋体"/>
                <w:bCs/>
                <w:color w:val="000000"/>
                <w:szCs w:val="24"/>
                <w:u w:val="none"/>
              </w:rPr>
              <w:t>ao.com</w:t>
            </w:r>
            <w:r>
              <w:rPr>
                <w:rFonts w:hint="eastAsia" w:ascii="宋体"/>
                <w:b/>
                <w:color w:val="000000"/>
                <w:szCs w:val="24"/>
              </w:rPr>
              <w:t>，各投标人自行登录前述网站，完成企业投标注册及按时进行投标报价，电子商务平台相关事宜咨询电话：李增光13068774377，0311--68020210。</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20" w:hRule="atLeast"/>
        </w:trPr>
        <w:tc>
          <w:tcPr>
            <w:tcW w:w="482" w:type="dxa"/>
            <w:tcBorders>
              <w:top w:val="nil"/>
              <w:left w:val="single" w:color="000000" w:sz="8" w:space="0"/>
              <w:bottom w:val="single" w:color="000000" w:sz="4" w:space="0"/>
              <w:right w:val="single" w:color="000000" w:sz="4" w:space="0"/>
            </w:tcBorders>
            <w:vAlign w:val="center"/>
          </w:tcPr>
          <w:p>
            <w:pPr>
              <w:autoSpaceDE w:val="0"/>
              <w:autoSpaceDN w:val="0"/>
              <w:spacing w:line="420" w:lineRule="exact"/>
              <w:jc w:val="center"/>
              <w:rPr>
                <w:rFonts w:ascii="宋体"/>
                <w:b/>
                <w:bCs/>
                <w:color w:val="000000"/>
                <w:szCs w:val="24"/>
              </w:rPr>
            </w:pPr>
            <w:r>
              <w:rPr>
                <w:rFonts w:hint="eastAsia" w:ascii="宋体"/>
                <w:b/>
                <w:bCs/>
                <w:color w:val="0000FF"/>
                <w:szCs w:val="24"/>
              </w:rPr>
              <w:t>3</w:t>
            </w:r>
          </w:p>
        </w:tc>
        <w:tc>
          <w:tcPr>
            <w:tcW w:w="8878" w:type="dxa"/>
            <w:tcBorders>
              <w:top w:val="nil"/>
              <w:left w:val="nil"/>
              <w:bottom w:val="single" w:color="000000" w:sz="4" w:space="0"/>
              <w:right w:val="single" w:color="000000" w:sz="4" w:space="0"/>
            </w:tcBorders>
          </w:tcPr>
          <w:p>
            <w:pPr>
              <w:autoSpaceDE w:val="0"/>
              <w:autoSpaceDN w:val="0"/>
              <w:spacing w:line="380" w:lineRule="exact"/>
              <w:rPr>
                <w:rFonts w:ascii="宋体" w:hAnsi="宋体"/>
                <w:b/>
                <w:bCs/>
                <w:color w:val="000000"/>
                <w:szCs w:val="24"/>
              </w:rPr>
            </w:pPr>
            <w:r>
              <w:rPr>
                <w:rFonts w:hint="eastAsia" w:ascii="宋体" w:hAnsi="宋体"/>
                <w:b/>
                <w:bCs/>
                <w:color w:val="000000"/>
                <w:szCs w:val="24"/>
              </w:rPr>
              <w:t xml:space="preserve">招标范围和要求: </w:t>
            </w:r>
          </w:p>
          <w:p>
            <w:pPr>
              <w:autoSpaceDE w:val="0"/>
              <w:autoSpaceDN w:val="0"/>
              <w:spacing w:line="380" w:lineRule="exact"/>
              <w:ind w:firstLine="460" w:firstLineChars="200"/>
              <w:rPr>
                <w:rFonts w:ascii="宋体" w:hAnsi="宋体"/>
                <w:b/>
                <w:bCs/>
                <w:color w:val="000000"/>
                <w:szCs w:val="24"/>
              </w:rPr>
            </w:pPr>
            <w:r>
              <w:rPr>
                <w:rFonts w:hint="eastAsia" w:ascii="宋体" w:hAnsi="宋体"/>
                <w:spacing w:val="10"/>
                <w:szCs w:val="24"/>
              </w:rPr>
              <w:t>1.招标范围：</w:t>
            </w:r>
            <w:r>
              <w:rPr>
                <w:rFonts w:hint="eastAsia" w:ascii="宋体" w:hAnsi="宋体"/>
              </w:rPr>
              <w:t>户内门。</w:t>
            </w:r>
          </w:p>
          <w:p>
            <w:pPr>
              <w:spacing w:line="380" w:lineRule="exact"/>
              <w:ind w:firstLine="460" w:firstLineChars="200"/>
              <w:rPr>
                <w:rFonts w:ascii="宋体" w:hAnsi="宋体"/>
                <w:spacing w:val="10"/>
                <w:szCs w:val="24"/>
              </w:rPr>
            </w:pPr>
            <w:r>
              <w:rPr>
                <w:rFonts w:hint="eastAsia" w:ascii="宋体" w:hAnsi="宋体"/>
                <w:spacing w:val="10"/>
                <w:szCs w:val="24"/>
              </w:rPr>
              <w:t>2.材料交货要求：按招标人要求进场，需提前备货。</w:t>
            </w:r>
          </w:p>
          <w:p>
            <w:pPr>
              <w:autoSpaceDE w:val="0"/>
              <w:autoSpaceDN w:val="0"/>
              <w:spacing w:line="380" w:lineRule="exact"/>
              <w:ind w:firstLine="460" w:firstLineChars="200"/>
              <w:rPr>
                <w:rFonts w:ascii="宋体" w:hAnsi="宋体"/>
              </w:rPr>
            </w:pPr>
            <w:r>
              <w:rPr>
                <w:rFonts w:hint="eastAsia" w:ascii="宋体" w:hAnsi="宋体"/>
                <w:spacing w:val="10"/>
                <w:szCs w:val="24"/>
              </w:rPr>
              <w:t>3.</w:t>
            </w:r>
            <w:r>
              <w:rPr>
                <w:rFonts w:hint="eastAsia" w:ascii="宋体" w:hAnsi="宋体"/>
              </w:rPr>
              <w:t>工程概况：</w:t>
            </w:r>
          </w:p>
          <w:p>
            <w:pPr>
              <w:spacing w:line="380" w:lineRule="exact"/>
              <w:ind w:firstLine="420" w:firstLineChars="200"/>
            </w:pPr>
            <w:r>
              <w:rPr>
                <w:rFonts w:hint="eastAsia" w:ascii="宋体" w:hAnsi="宋体"/>
              </w:rPr>
              <w:t>1）.</w:t>
            </w:r>
            <w:bookmarkStart w:id="2" w:name="_Hlk42358360"/>
            <w:r>
              <w:rPr>
                <w:rFonts w:hint="eastAsia"/>
              </w:rPr>
              <w:t>本工程建筑面积约</w:t>
            </w:r>
            <w:r>
              <w:t>400</w:t>
            </w:r>
            <w:r>
              <w:rPr>
                <w:rFonts w:hint="eastAsia"/>
              </w:rPr>
              <w:t>000</w:t>
            </w:r>
            <w:r>
              <w:t>m2</w:t>
            </w:r>
            <w:r>
              <w:rPr>
                <w:rFonts w:hint="eastAsia"/>
              </w:rPr>
              <w:t>，钢筋混凝土剪力墙结构地上 2-15 层，地下2层，含地下车库、住宅、商业、幼儿园等</w:t>
            </w:r>
            <w:bookmarkEnd w:id="2"/>
            <w:r>
              <w:rPr>
                <w:rFonts w:hint="eastAsia"/>
              </w:rPr>
              <w:t>。</w:t>
            </w:r>
          </w:p>
          <w:p>
            <w:pPr>
              <w:spacing w:line="380" w:lineRule="exact"/>
              <w:ind w:firstLine="420" w:firstLineChars="200"/>
            </w:pPr>
            <w:r>
              <w:rPr>
                <w:rFonts w:hint="eastAsia"/>
              </w:rPr>
              <w:t>2）</w:t>
            </w:r>
            <w:r>
              <w:rPr>
                <w:rFonts w:hint="eastAsia" w:ascii="宋体" w:hAnsi="宋体"/>
              </w:rPr>
              <w:t>.本次招标活动不提供施工图纸，现场议标时提供样品。</w:t>
            </w:r>
          </w:p>
          <w:p>
            <w:pPr>
              <w:pStyle w:val="21"/>
              <w:spacing w:line="380" w:lineRule="exact"/>
              <w:ind w:firstLine="420" w:firstLineChars="200"/>
              <w:rPr>
                <w:rFonts w:hAnsi="宋体"/>
              </w:rPr>
            </w:pPr>
            <w:r>
              <w:rPr>
                <w:rFonts w:hint="eastAsia" w:hAnsi="宋体"/>
              </w:rPr>
              <w:t>4.</w:t>
            </w:r>
            <w:r>
              <w:rPr>
                <w:rFonts w:hint="eastAsia" w:hAnsi="宋体"/>
                <w:b/>
                <w:bCs/>
                <w:szCs w:val="22"/>
              </w:rPr>
              <w:t>户内门</w:t>
            </w:r>
            <w:r>
              <w:rPr>
                <w:rFonts w:hint="eastAsia" w:hAnsi="宋体"/>
                <w:b/>
                <w:bCs/>
              </w:rPr>
              <w:t>采购数量：参见报价单，约23000平米。</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20" w:hRule="atLeast"/>
        </w:trPr>
        <w:tc>
          <w:tcPr>
            <w:tcW w:w="482" w:type="dxa"/>
            <w:tcBorders>
              <w:top w:val="nil"/>
              <w:left w:val="single" w:color="000000" w:sz="8" w:space="0"/>
              <w:bottom w:val="single" w:color="000000" w:sz="4" w:space="0"/>
              <w:right w:val="single" w:color="000000" w:sz="4" w:space="0"/>
            </w:tcBorders>
            <w:vAlign w:val="center"/>
          </w:tcPr>
          <w:p>
            <w:pPr>
              <w:autoSpaceDE w:val="0"/>
              <w:autoSpaceDN w:val="0"/>
              <w:spacing w:line="420" w:lineRule="exact"/>
              <w:jc w:val="center"/>
              <w:rPr>
                <w:rFonts w:ascii="宋体"/>
                <w:b/>
                <w:bCs/>
                <w:color w:val="000000"/>
                <w:szCs w:val="24"/>
              </w:rPr>
            </w:pPr>
            <w:r>
              <w:rPr>
                <w:rFonts w:hint="eastAsia" w:ascii="宋体"/>
                <w:b/>
                <w:bCs/>
                <w:color w:val="000000"/>
                <w:szCs w:val="24"/>
              </w:rPr>
              <w:t>4</w:t>
            </w:r>
          </w:p>
        </w:tc>
        <w:tc>
          <w:tcPr>
            <w:tcW w:w="8878" w:type="dxa"/>
            <w:tcBorders>
              <w:top w:val="nil"/>
              <w:left w:val="nil"/>
              <w:bottom w:val="single" w:color="000000" w:sz="4" w:space="0"/>
              <w:right w:val="single" w:color="000000" w:sz="4" w:space="0"/>
            </w:tcBorders>
          </w:tcPr>
          <w:p>
            <w:pPr>
              <w:spacing w:line="380" w:lineRule="exact"/>
              <w:rPr>
                <w:rFonts w:ascii="宋体" w:hAnsi="宋体"/>
                <w:b/>
                <w:bCs/>
                <w:spacing w:val="10"/>
                <w:szCs w:val="24"/>
              </w:rPr>
            </w:pPr>
            <w:r>
              <w:rPr>
                <w:rFonts w:hint="eastAsia" w:ascii="宋体" w:hAnsi="宋体"/>
                <w:b/>
                <w:bCs/>
                <w:spacing w:val="10"/>
                <w:szCs w:val="24"/>
              </w:rPr>
              <w:t>供货时间：</w:t>
            </w:r>
          </w:p>
          <w:p>
            <w:pPr>
              <w:spacing w:line="380" w:lineRule="exact"/>
              <w:ind w:firstLine="460" w:firstLineChars="200"/>
              <w:rPr>
                <w:rFonts w:ascii="宋体" w:hAnsi="宋体"/>
                <w:spacing w:val="10"/>
                <w:szCs w:val="24"/>
              </w:rPr>
            </w:pPr>
            <w:r>
              <w:rPr>
                <w:rFonts w:hint="eastAsia" w:ascii="宋体" w:hAnsi="宋体"/>
                <w:spacing w:val="10"/>
                <w:szCs w:val="24"/>
              </w:rPr>
              <w:t>1.投标人需提前备货，自收到招标人采购订单后7天内供货至施工现场。</w:t>
            </w:r>
          </w:p>
          <w:p>
            <w:pPr>
              <w:spacing w:line="380" w:lineRule="exact"/>
              <w:ind w:firstLine="460" w:firstLineChars="200"/>
              <w:rPr>
                <w:rFonts w:ascii="宋体" w:hAnsi="宋体"/>
              </w:rPr>
            </w:pPr>
            <w:r>
              <w:rPr>
                <w:rFonts w:hint="eastAsia" w:ascii="宋体" w:hAnsi="宋体"/>
                <w:spacing w:val="10"/>
                <w:szCs w:val="24"/>
              </w:rPr>
              <w:t>2.投标人派驻现场的管理人员随时与项目部相关管理人员沟通、掌握项目部的进度和需求动态，配合招标人填报采购订单并依据采购订单上的规格型号、数量、进场时间发货、到场安装，满足招标人、监理、业主、建设部门等相关单位对工期的要求。</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3243" w:hRule="atLeast"/>
        </w:trPr>
        <w:tc>
          <w:tcPr>
            <w:tcW w:w="482" w:type="dxa"/>
            <w:tcBorders>
              <w:top w:val="nil"/>
              <w:left w:val="single" w:color="000000" w:sz="8" w:space="0"/>
              <w:bottom w:val="single" w:color="auto" w:sz="4" w:space="0"/>
              <w:right w:val="single" w:color="000000" w:sz="4" w:space="0"/>
            </w:tcBorders>
            <w:vAlign w:val="center"/>
          </w:tcPr>
          <w:p>
            <w:pPr>
              <w:autoSpaceDE w:val="0"/>
              <w:autoSpaceDN w:val="0"/>
              <w:spacing w:line="420" w:lineRule="exact"/>
              <w:jc w:val="center"/>
              <w:rPr>
                <w:rFonts w:ascii="宋体"/>
                <w:b/>
                <w:bCs/>
                <w:color w:val="0070C0"/>
                <w:szCs w:val="24"/>
              </w:rPr>
            </w:pPr>
            <w:r>
              <w:rPr>
                <w:rFonts w:hint="eastAsia" w:ascii="宋体"/>
                <w:b/>
                <w:bCs/>
                <w:color w:val="0070C0"/>
                <w:szCs w:val="24"/>
              </w:rPr>
              <w:t>5</w:t>
            </w:r>
          </w:p>
        </w:tc>
        <w:tc>
          <w:tcPr>
            <w:tcW w:w="8878" w:type="dxa"/>
            <w:tcBorders>
              <w:top w:val="nil"/>
              <w:left w:val="nil"/>
              <w:bottom w:val="single" w:color="auto" w:sz="4" w:space="0"/>
              <w:right w:val="single" w:color="000000" w:sz="4" w:space="0"/>
            </w:tcBorders>
            <w:vAlign w:val="center"/>
          </w:tcPr>
          <w:p>
            <w:pPr>
              <w:autoSpaceDE w:val="0"/>
              <w:autoSpaceDN w:val="0"/>
              <w:spacing w:line="380" w:lineRule="exact"/>
              <w:rPr>
                <w:rFonts w:ascii="宋体" w:hAnsi="宋体"/>
              </w:rPr>
            </w:pPr>
            <w:r>
              <w:rPr>
                <w:rFonts w:hint="eastAsia" w:ascii="宋体"/>
                <w:b/>
                <w:bCs/>
                <w:color w:val="000000"/>
                <w:szCs w:val="24"/>
              </w:rPr>
              <w:t>户内门的产品质量要求:</w:t>
            </w:r>
            <w:r>
              <w:rPr>
                <w:rFonts w:hint="eastAsia" w:ascii="宋体" w:hAnsi="宋体"/>
              </w:rPr>
              <w:t xml:space="preserve"> </w:t>
            </w:r>
          </w:p>
          <w:p>
            <w:pPr>
              <w:spacing w:line="380" w:lineRule="exact"/>
              <w:ind w:firstLine="420" w:firstLineChars="200"/>
              <w:rPr>
                <w:rFonts w:ascii="宋体" w:hAnsi="宋体"/>
                <w:szCs w:val="21"/>
              </w:rPr>
            </w:pPr>
            <w:r>
              <w:rPr>
                <w:rFonts w:hint="eastAsia" w:ascii="宋体" w:hAnsi="宋体"/>
                <w:szCs w:val="21"/>
              </w:rPr>
              <w:t>产品质产品质量必须应符合国家现行标准。</w:t>
            </w:r>
            <w:r>
              <w:rPr>
                <w:rFonts w:hint="eastAsia" w:ascii="宋体" w:hAnsi="宋体"/>
                <w:spacing w:val="12"/>
                <w:kern w:val="0"/>
                <w:szCs w:val="21"/>
              </w:rPr>
              <w:t>《居住建筑门窗工程技术规范》（DB11/T1028-2013）、《木门窗》（GB/T 29498-2013）、《实木门窗》（JC/T 2081-2011）、《民用建筑工程室内环境污染控制标准》（GB 50325一2020)、《木结构设计标准》 （GB50005-2017）。</w:t>
            </w:r>
          </w:p>
          <w:p>
            <w:pPr>
              <w:pStyle w:val="2"/>
              <w:overflowPunct/>
              <w:adjustRightInd/>
              <w:spacing w:line="380" w:lineRule="exact"/>
              <w:ind w:left="0" w:firstLine="468"/>
              <w:textAlignment w:val="auto"/>
              <w:rPr>
                <w:rFonts w:hAnsi="宋体"/>
                <w:sz w:val="21"/>
                <w:szCs w:val="21"/>
              </w:rPr>
            </w:pPr>
            <w:r>
              <w:rPr>
                <w:rFonts w:hint="eastAsia" w:hAnsi="宋体"/>
                <w:sz w:val="21"/>
                <w:szCs w:val="21"/>
              </w:rPr>
              <w:t>各项技术性能指标经施工现场有关人员检验必须符合施工要求；各项技术性能指标经本工程所在地具有相应检测资质的专业机构或单位检测中心检验必须符合国标要求。</w:t>
            </w:r>
          </w:p>
          <w:p>
            <w:pPr>
              <w:pStyle w:val="2"/>
              <w:overflowPunct/>
              <w:adjustRightInd/>
              <w:spacing w:line="380" w:lineRule="exact"/>
              <w:ind w:left="0" w:firstLine="468"/>
              <w:textAlignment w:val="auto"/>
              <w:rPr>
                <w:rFonts w:hAnsi="宋体"/>
                <w:sz w:val="21"/>
                <w:szCs w:val="21"/>
              </w:rPr>
            </w:pPr>
            <w:r>
              <w:rPr>
                <w:rFonts w:hint="eastAsia" w:hAnsi="宋体"/>
                <w:sz w:val="21"/>
                <w:szCs w:val="21"/>
              </w:rPr>
              <w:t>满足雄安相应管理办法及标准。</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20" w:hRule="atLeast"/>
        </w:trPr>
        <w:tc>
          <w:tcPr>
            <w:tcW w:w="48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20" w:lineRule="exact"/>
              <w:jc w:val="center"/>
              <w:rPr>
                <w:rFonts w:ascii="宋体"/>
                <w:b/>
                <w:bCs/>
                <w:color w:val="000000"/>
                <w:szCs w:val="24"/>
              </w:rPr>
            </w:pPr>
            <w:r>
              <w:rPr>
                <w:rFonts w:hint="eastAsia" w:ascii="宋体"/>
                <w:b/>
                <w:bCs/>
                <w:color w:val="00B0F0"/>
                <w:szCs w:val="24"/>
              </w:rPr>
              <w:t>6</w:t>
            </w:r>
          </w:p>
        </w:tc>
        <w:tc>
          <w:tcPr>
            <w:tcW w:w="8878" w:type="dxa"/>
            <w:tcBorders>
              <w:top w:val="single" w:color="auto" w:sz="4" w:space="0"/>
              <w:left w:val="single" w:color="auto" w:sz="4" w:space="0"/>
              <w:bottom w:val="single" w:color="auto" w:sz="4" w:space="0"/>
              <w:right w:val="single" w:color="auto" w:sz="4" w:space="0"/>
            </w:tcBorders>
            <w:vAlign w:val="center"/>
          </w:tcPr>
          <w:p>
            <w:pPr>
              <w:pStyle w:val="2"/>
              <w:ind w:left="0" w:firstLine="0" w:firstLineChars="0"/>
            </w:pPr>
            <w:r>
              <w:rPr>
                <w:rFonts w:hint="eastAsia"/>
                <w:sz w:val="21"/>
                <w:szCs w:val="16"/>
              </w:rPr>
              <w:t>谈判阶段须提供投标文件:一式三份，投标文件盖章齐全后，共同密封于档案袋内，投标文件报价需与各家平台最终报价相同。谈判前应确保其密封完好。</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661" w:hRule="atLeast"/>
        </w:trPr>
        <w:tc>
          <w:tcPr>
            <w:tcW w:w="48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20" w:lineRule="exact"/>
              <w:jc w:val="center"/>
              <w:rPr>
                <w:rFonts w:ascii="宋体"/>
                <w:b/>
                <w:bCs/>
                <w:color w:val="000000"/>
                <w:szCs w:val="24"/>
              </w:rPr>
            </w:pPr>
            <w:r>
              <w:rPr>
                <w:rFonts w:hint="eastAsia" w:ascii="宋体"/>
                <w:b/>
                <w:bCs/>
                <w:color w:val="000000"/>
                <w:szCs w:val="24"/>
              </w:rPr>
              <w:t>7</w:t>
            </w:r>
          </w:p>
        </w:tc>
        <w:tc>
          <w:tcPr>
            <w:tcW w:w="8878" w:type="dxa"/>
            <w:tcBorders>
              <w:top w:val="single" w:color="auto" w:sz="4" w:space="0"/>
              <w:left w:val="single" w:color="auto" w:sz="4" w:space="0"/>
              <w:bottom w:val="single" w:color="auto" w:sz="4" w:space="0"/>
              <w:right w:val="single" w:color="auto" w:sz="4" w:space="0"/>
            </w:tcBorders>
            <w:vAlign w:val="center"/>
          </w:tcPr>
          <w:p>
            <w:pPr>
              <w:spacing w:line="380" w:lineRule="exact"/>
              <w:jc w:val="left"/>
            </w:pPr>
            <w:r>
              <w:rPr>
                <w:rFonts w:hint="eastAsia"/>
              </w:rPr>
              <w:t>投标报价：</w:t>
            </w:r>
          </w:p>
          <w:p>
            <w:pPr>
              <w:spacing w:line="380" w:lineRule="exact"/>
              <w:ind w:firstLine="420" w:firstLineChars="200"/>
              <w:jc w:val="left"/>
            </w:pPr>
            <w:r>
              <w:rPr>
                <w:rFonts w:hint="eastAsia"/>
              </w:rPr>
              <w:t>1.投标币种：一律采用人民币。</w:t>
            </w:r>
          </w:p>
          <w:p>
            <w:pPr>
              <w:spacing w:line="380" w:lineRule="exact"/>
              <w:ind w:firstLine="420" w:firstLineChars="200"/>
              <w:jc w:val="left"/>
            </w:pPr>
            <w:r>
              <w:rPr>
                <w:rFonts w:hint="eastAsia"/>
              </w:rPr>
              <w:t>2.合同类型：固定综合单价，</w:t>
            </w:r>
            <w:r>
              <w:rPr>
                <w:rFonts w:hint="eastAsia" w:ascii="宋体" w:hAnsi="宋体" w:cs="宋体"/>
                <w:szCs w:val="21"/>
              </w:rPr>
              <w:t>为含税一次性包干价格。</w:t>
            </w:r>
          </w:p>
          <w:p>
            <w:pPr>
              <w:spacing w:line="380" w:lineRule="exact"/>
              <w:ind w:firstLine="420" w:firstLineChars="200"/>
              <w:jc w:val="left"/>
              <w:rPr>
                <w:szCs w:val="22"/>
              </w:rPr>
            </w:pPr>
            <w:r>
              <w:rPr>
                <w:rFonts w:hint="eastAsia"/>
                <w:szCs w:val="22"/>
              </w:rPr>
              <w:t>3.报价方式：综合单价包含人工费、辅材费、运费、卸车费、搬运费、成品保护费</w:t>
            </w:r>
            <w:r>
              <w:rPr>
                <w:rFonts w:hint="eastAsia" w:ascii="宋体" w:hAnsi="宋体" w:cs="宋体"/>
                <w:szCs w:val="22"/>
              </w:rPr>
              <w:t>（成品保护期至项目通过竣工验收）</w:t>
            </w:r>
            <w:r>
              <w:rPr>
                <w:rFonts w:hint="eastAsia"/>
                <w:szCs w:val="22"/>
              </w:rPr>
              <w:t>、垃圾清理费等至门套垭口安装完成通过验收产生的全部费用。综合单价不因中标人提出任何原因进行调整。税金为13%。</w:t>
            </w:r>
          </w:p>
          <w:p>
            <w:pPr>
              <w:spacing w:line="380" w:lineRule="exact"/>
              <w:ind w:firstLine="420" w:firstLineChars="200"/>
              <w:jc w:val="left"/>
              <w:rPr>
                <w:szCs w:val="22"/>
              </w:rPr>
            </w:pPr>
            <w:r>
              <w:rPr>
                <w:rFonts w:hint="eastAsia"/>
                <w:szCs w:val="22"/>
              </w:rPr>
              <w:t>4.报价单</w:t>
            </w:r>
            <w:r>
              <w:rPr>
                <w:szCs w:val="22"/>
              </w:rPr>
              <w:t>中工程量为暂定量，</w:t>
            </w:r>
            <w:r>
              <w:rPr>
                <w:rFonts w:hint="eastAsia"/>
                <w:szCs w:val="22"/>
              </w:rPr>
              <w:t>实际</w:t>
            </w:r>
            <w:r>
              <w:rPr>
                <w:szCs w:val="22"/>
              </w:rPr>
              <w:t>工程量以</w:t>
            </w:r>
            <w:r>
              <w:rPr>
                <w:rFonts w:hint="eastAsia"/>
                <w:szCs w:val="22"/>
              </w:rPr>
              <w:t>现场安装量</w:t>
            </w:r>
            <w:r>
              <w:rPr>
                <w:szCs w:val="22"/>
              </w:rPr>
              <w:t>为准</w:t>
            </w:r>
            <w:r>
              <w:rPr>
                <w:rFonts w:hint="eastAsia"/>
                <w:szCs w:val="22"/>
              </w:rPr>
              <w:t>，以图示尺寸计算单个门面积</w:t>
            </w:r>
            <w:r>
              <w:rPr>
                <w:szCs w:val="22"/>
              </w:rPr>
              <w:t>，乙方不得因为工程量变化调整单价，产品需符合相关技术要求，满足施工及验收相关规范要求。</w:t>
            </w:r>
          </w:p>
          <w:p>
            <w:pPr>
              <w:spacing w:line="380" w:lineRule="exact"/>
              <w:ind w:firstLine="420" w:firstLineChars="200"/>
              <w:jc w:val="left"/>
              <w:rPr>
                <w:szCs w:val="22"/>
              </w:rPr>
            </w:pPr>
            <w:r>
              <w:rPr>
                <w:rFonts w:hint="eastAsia"/>
                <w:szCs w:val="22"/>
              </w:rPr>
              <w:t>5.投标人根据招标人提供清单及技术要求报价，不得以花色的改变而要求调整价格及供货时间。不得因政府政策变动、市场环境改变、税率调整等而调整价格。</w:t>
            </w:r>
          </w:p>
          <w:p>
            <w:pPr>
              <w:pStyle w:val="2"/>
              <w:overflowPunct/>
              <w:adjustRightInd/>
              <w:spacing w:line="380" w:lineRule="exact"/>
              <w:ind w:left="0" w:firstLine="468"/>
              <w:jc w:val="left"/>
              <w:textAlignment w:val="auto"/>
              <w:rPr>
                <w:rFonts w:ascii="Times New Roman" w:hAnsi="Times New Roman"/>
                <w:kern w:val="2"/>
                <w:sz w:val="21"/>
                <w:szCs w:val="22"/>
              </w:rPr>
            </w:pPr>
            <w:r>
              <w:rPr>
                <w:rFonts w:hint="eastAsia" w:ascii="Times New Roman" w:hAnsi="Times New Roman"/>
                <w:kern w:val="2"/>
                <w:sz w:val="21"/>
                <w:szCs w:val="22"/>
              </w:rPr>
              <w:t>6.投标人</w:t>
            </w:r>
            <w:r>
              <w:rPr>
                <w:rFonts w:ascii="Times New Roman" w:hAnsi="Times New Roman"/>
                <w:kern w:val="2"/>
                <w:sz w:val="21"/>
                <w:szCs w:val="22"/>
              </w:rPr>
              <w:t>应在收到</w:t>
            </w:r>
            <w:r>
              <w:rPr>
                <w:rFonts w:hint="eastAsia" w:ascii="Times New Roman" w:hAnsi="Times New Roman"/>
                <w:kern w:val="2"/>
                <w:sz w:val="21"/>
                <w:szCs w:val="22"/>
              </w:rPr>
              <w:t>招标人</w:t>
            </w:r>
            <w:r>
              <w:rPr>
                <w:rFonts w:ascii="Times New Roman" w:hAnsi="Times New Roman"/>
                <w:kern w:val="2"/>
                <w:sz w:val="21"/>
                <w:szCs w:val="22"/>
              </w:rPr>
              <w:t>签发的供货计划单后，立刻组织排产供货；</w:t>
            </w:r>
            <w:r>
              <w:rPr>
                <w:rFonts w:hint="eastAsia" w:ascii="Times New Roman" w:hAnsi="Times New Roman"/>
                <w:kern w:val="2"/>
                <w:sz w:val="21"/>
                <w:szCs w:val="22"/>
              </w:rPr>
              <w:t>投标人</w:t>
            </w:r>
            <w:r>
              <w:rPr>
                <w:rFonts w:ascii="Times New Roman" w:hAnsi="Times New Roman"/>
                <w:kern w:val="2"/>
                <w:sz w:val="21"/>
                <w:szCs w:val="22"/>
              </w:rPr>
              <w:t>不得以未收到正式供货合同为由，不组织排产供货</w:t>
            </w:r>
            <w:r>
              <w:rPr>
                <w:rFonts w:hint="eastAsia" w:ascii="Times New Roman" w:hAnsi="Times New Roman"/>
                <w:kern w:val="2"/>
                <w:sz w:val="21"/>
                <w:szCs w:val="22"/>
              </w:rPr>
              <w:t>。</w:t>
            </w:r>
          </w:p>
          <w:p>
            <w:pPr>
              <w:pStyle w:val="45"/>
              <w:adjustRightInd/>
              <w:spacing w:line="380" w:lineRule="exact"/>
              <w:ind w:firstLine="420" w:firstLineChars="200"/>
            </w:pPr>
            <w:r>
              <w:rPr>
                <w:rFonts w:hint="eastAsia" w:ascii="Times New Roman" w:hAnsi="Times New Roman" w:eastAsia="宋体" w:cs="Times New Roman"/>
                <w:color w:val="auto"/>
                <w:sz w:val="21"/>
                <w:szCs w:val="22"/>
              </w:rPr>
              <w:t>7.若投标人在施工过程中不能满足现场需求，招标人可根据现场实际情况分解合同和对综合单价进行调整，投标人不得有任何异议。</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20" w:hRule="atLeast"/>
        </w:trPr>
        <w:tc>
          <w:tcPr>
            <w:tcW w:w="482" w:type="dxa"/>
            <w:tcBorders>
              <w:top w:val="single" w:color="auto" w:sz="4" w:space="0"/>
              <w:left w:val="single" w:color="000000" w:sz="8" w:space="0"/>
              <w:bottom w:val="single" w:color="000000" w:sz="4" w:space="0"/>
              <w:right w:val="single" w:color="000000" w:sz="4" w:space="0"/>
            </w:tcBorders>
            <w:vAlign w:val="center"/>
          </w:tcPr>
          <w:p>
            <w:pPr>
              <w:autoSpaceDE w:val="0"/>
              <w:autoSpaceDN w:val="0"/>
              <w:spacing w:line="420" w:lineRule="exact"/>
              <w:jc w:val="center"/>
              <w:rPr>
                <w:rFonts w:ascii="宋体"/>
                <w:b/>
                <w:bCs/>
                <w:color w:val="000000"/>
                <w:szCs w:val="24"/>
              </w:rPr>
            </w:pPr>
            <w:r>
              <w:rPr>
                <w:rFonts w:hint="eastAsia" w:ascii="宋体"/>
                <w:b/>
                <w:bCs/>
                <w:color w:val="000000"/>
                <w:szCs w:val="24"/>
              </w:rPr>
              <w:t>8</w:t>
            </w:r>
          </w:p>
        </w:tc>
        <w:tc>
          <w:tcPr>
            <w:tcW w:w="8878" w:type="dxa"/>
            <w:tcBorders>
              <w:top w:val="single" w:color="auto" w:sz="4" w:space="0"/>
              <w:left w:val="nil"/>
              <w:bottom w:val="single" w:color="000000" w:sz="4" w:space="0"/>
              <w:right w:val="single" w:color="000000" w:sz="4" w:space="0"/>
            </w:tcBorders>
            <w:vAlign w:val="center"/>
          </w:tcPr>
          <w:p>
            <w:pPr>
              <w:spacing w:line="380" w:lineRule="exact"/>
              <w:rPr>
                <w:rFonts w:ascii="宋体" w:hAnsi="宋体"/>
                <w:b/>
                <w:szCs w:val="22"/>
              </w:rPr>
            </w:pPr>
            <w:r>
              <w:rPr>
                <w:rFonts w:hint="eastAsia" w:ascii="宋体" w:hAnsi="宋体"/>
                <w:b/>
                <w:szCs w:val="22"/>
              </w:rPr>
              <w:t>户内门品牌要求：</w:t>
            </w:r>
          </w:p>
          <w:p>
            <w:pPr>
              <w:spacing w:line="380" w:lineRule="exact"/>
              <w:ind w:firstLine="420" w:firstLineChars="200"/>
              <w:rPr>
                <w:rFonts w:ascii="宋体"/>
                <w:b/>
                <w:bCs/>
                <w:color w:val="000000"/>
                <w:szCs w:val="24"/>
              </w:rPr>
            </w:pPr>
            <w:r>
              <w:rPr>
                <w:rFonts w:hint="eastAsia"/>
                <w:szCs w:val="21"/>
                <w:lang w:bidi="ar"/>
              </w:rPr>
              <w:t>日门、海尔、德曼、名人、江山欧派、万森、中意、美心、盼盼、步阳、星月神、圣象合雅、泰森日盛、</w:t>
            </w:r>
            <w:r>
              <w:rPr>
                <w:rFonts w:hint="eastAsia"/>
              </w:rPr>
              <w:t>索福</w:t>
            </w:r>
            <w:r>
              <w:rPr>
                <w:rFonts w:hint="eastAsia" w:ascii="宋体" w:hAnsi="宋体"/>
                <w:spacing w:val="10"/>
                <w:szCs w:val="24"/>
              </w:rPr>
              <w:t xml:space="preserve">。 </w:t>
            </w:r>
            <w:r>
              <w:rPr>
                <w:rFonts w:hint="eastAsia" w:ascii="宋体" w:hAnsi="宋体"/>
                <w:b/>
                <w:bCs/>
              </w:rPr>
              <w:t xml:space="preserve"> </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20" w:hRule="atLeast"/>
        </w:trPr>
        <w:tc>
          <w:tcPr>
            <w:tcW w:w="482" w:type="dxa"/>
            <w:tcBorders>
              <w:top w:val="nil"/>
              <w:left w:val="single" w:color="000000" w:sz="8" w:space="0"/>
              <w:bottom w:val="single" w:color="auto" w:sz="4" w:space="0"/>
              <w:right w:val="single" w:color="000000" w:sz="4" w:space="0"/>
            </w:tcBorders>
            <w:vAlign w:val="center"/>
          </w:tcPr>
          <w:p>
            <w:pPr>
              <w:autoSpaceDE w:val="0"/>
              <w:autoSpaceDN w:val="0"/>
              <w:spacing w:line="420" w:lineRule="exact"/>
              <w:jc w:val="center"/>
              <w:rPr>
                <w:rFonts w:ascii="宋体"/>
                <w:b/>
                <w:bCs/>
                <w:color w:val="000000"/>
                <w:szCs w:val="24"/>
              </w:rPr>
            </w:pPr>
            <w:r>
              <w:rPr>
                <w:rFonts w:hint="eastAsia" w:ascii="宋体"/>
                <w:b/>
                <w:bCs/>
                <w:color w:val="000000"/>
                <w:szCs w:val="24"/>
              </w:rPr>
              <w:t>9</w:t>
            </w:r>
          </w:p>
        </w:tc>
        <w:tc>
          <w:tcPr>
            <w:tcW w:w="8878" w:type="dxa"/>
            <w:tcBorders>
              <w:top w:val="nil"/>
              <w:left w:val="nil"/>
              <w:bottom w:val="single" w:color="auto" w:sz="4" w:space="0"/>
              <w:right w:val="single" w:color="000000" w:sz="4" w:space="0"/>
            </w:tcBorders>
            <w:vAlign w:val="center"/>
          </w:tcPr>
          <w:p>
            <w:pPr>
              <w:autoSpaceDE w:val="0"/>
              <w:autoSpaceDN w:val="0"/>
              <w:spacing w:line="420" w:lineRule="exact"/>
              <w:rPr>
                <w:rFonts w:ascii="宋体"/>
                <w:b/>
                <w:bCs/>
                <w:color w:val="000000"/>
                <w:szCs w:val="24"/>
              </w:rPr>
            </w:pPr>
            <w:r>
              <w:rPr>
                <w:rFonts w:ascii="宋体"/>
                <w:b/>
                <w:bCs/>
                <w:color w:val="000000"/>
                <w:szCs w:val="24"/>
              </w:rPr>
              <w:t>付款方式：</w:t>
            </w:r>
          </w:p>
          <w:p>
            <w:pPr>
              <w:autoSpaceDE w:val="0"/>
              <w:autoSpaceDN w:val="0"/>
              <w:spacing w:line="380" w:lineRule="exact"/>
              <w:ind w:firstLine="422" w:firstLineChars="200"/>
              <w:rPr>
                <w:rFonts w:ascii="宋体"/>
                <w:b/>
                <w:bCs/>
                <w:color w:val="000000"/>
                <w:szCs w:val="21"/>
              </w:rPr>
            </w:pPr>
            <w:r>
              <w:rPr>
                <w:rFonts w:hint="eastAsia" w:ascii="宋体"/>
                <w:b/>
                <w:bCs/>
                <w:color w:val="000000"/>
                <w:szCs w:val="21"/>
              </w:rPr>
              <w:t>1.暂定按到货付款（并经试验检验合格），支付当月供货金额的70%，安装完成后甲方向乙方支付结算总价（且不超本合同含税金额）的80%，甲方整体工程竣工验收（以五方验收为准）合格后，双方完成本合同结算，甲方向乙方支付结算总价（且不超本合同含税金额）的97%，余款3%作为质保金，在质保期满后28日内无息付清。</w:t>
            </w:r>
          </w:p>
          <w:p>
            <w:pPr>
              <w:autoSpaceDE w:val="0"/>
              <w:autoSpaceDN w:val="0"/>
              <w:spacing w:line="380" w:lineRule="exact"/>
              <w:ind w:firstLine="422" w:firstLineChars="200"/>
              <w:rPr>
                <w:rFonts w:ascii="宋体"/>
                <w:b/>
                <w:bCs/>
                <w:color w:val="000000"/>
                <w:szCs w:val="21"/>
              </w:rPr>
            </w:pPr>
            <w:r>
              <w:rPr>
                <w:rFonts w:hint="eastAsia" w:ascii="宋体"/>
                <w:b/>
                <w:bCs/>
                <w:color w:val="000000"/>
                <w:szCs w:val="21"/>
              </w:rPr>
              <w:t>2.</w:t>
            </w:r>
            <w:r>
              <w:rPr>
                <w:rFonts w:ascii="宋体"/>
                <w:b/>
                <w:bCs/>
                <w:color w:val="000000"/>
                <w:szCs w:val="21"/>
              </w:rPr>
              <w:t>每次付款前，</w:t>
            </w:r>
            <w:r>
              <w:rPr>
                <w:rFonts w:hint="eastAsia" w:ascii="宋体"/>
                <w:b/>
                <w:bCs/>
                <w:color w:val="000000"/>
                <w:szCs w:val="21"/>
              </w:rPr>
              <w:t>中标人</w:t>
            </w:r>
            <w:r>
              <w:rPr>
                <w:rFonts w:ascii="宋体"/>
                <w:b/>
                <w:bCs/>
                <w:color w:val="000000"/>
                <w:szCs w:val="21"/>
              </w:rPr>
              <w:t>必须提供相应金额增值税专用发票</w:t>
            </w:r>
            <w:r>
              <w:rPr>
                <w:rFonts w:hint="eastAsia" w:ascii="宋体"/>
                <w:b/>
                <w:bCs/>
                <w:color w:val="000000"/>
                <w:szCs w:val="21"/>
              </w:rPr>
              <w:t>（税率13%）</w:t>
            </w:r>
            <w:r>
              <w:rPr>
                <w:rFonts w:ascii="宋体"/>
                <w:b/>
                <w:bCs/>
                <w:color w:val="000000"/>
                <w:szCs w:val="21"/>
              </w:rPr>
              <w:t>及收据</w:t>
            </w:r>
            <w:r>
              <w:rPr>
                <w:rFonts w:hint="eastAsia" w:ascii="宋体"/>
                <w:b/>
                <w:bCs/>
                <w:color w:val="000000"/>
                <w:szCs w:val="21"/>
              </w:rPr>
              <w:t>，由于招标人必要的付款流程造成的付款时间延误，中标人不得以此为由延误发货，如有此情况发生，招标人有权终止合同。国家实施“营业税改增值税”政策后，中标人须向招标人提供增值税专用发票和相关支撑资料。如中标人不及时提供发票，招标人有权拒绝付款。</w:t>
            </w:r>
          </w:p>
          <w:p>
            <w:pPr>
              <w:pStyle w:val="2"/>
              <w:overflowPunct/>
              <w:adjustRightInd/>
              <w:spacing w:line="380" w:lineRule="exact"/>
              <w:ind w:left="0" w:firstLine="470"/>
              <w:textAlignment w:val="auto"/>
              <w:rPr>
                <w:b/>
                <w:bCs/>
                <w:color w:val="000000"/>
                <w:szCs w:val="24"/>
              </w:rPr>
            </w:pPr>
            <w:r>
              <w:rPr>
                <w:rFonts w:hint="eastAsia" w:cs="仿宋_GB2312"/>
                <w:b/>
                <w:bCs/>
                <w:color w:val="000000" w:themeColor="text1"/>
                <w:sz w:val="21"/>
                <w:szCs w:val="21"/>
                <w14:textFill>
                  <w14:solidFill>
                    <w14:schemeClr w14:val="tx1"/>
                  </w14:solidFill>
                </w14:textFill>
              </w:rPr>
              <w:t>3.以</w:t>
            </w:r>
            <w:r>
              <w:rPr>
                <w:rFonts w:cs="仿宋_GB2312"/>
                <w:b/>
                <w:bCs/>
                <w:color w:val="000000" w:themeColor="text1"/>
                <w:sz w:val="21"/>
                <w:szCs w:val="21"/>
                <w14:textFill>
                  <w14:solidFill>
                    <w14:schemeClr w14:val="tx1"/>
                  </w14:solidFill>
                </w14:textFill>
              </w:rPr>
              <w:t>一年期电子银行承兑汇票或网络供应链产品（如建行e信通、工行e信等）</w:t>
            </w:r>
            <w:r>
              <w:rPr>
                <w:rFonts w:hint="eastAsia" w:cs="仿宋_GB2312"/>
                <w:b/>
                <w:bCs/>
                <w:color w:val="000000" w:themeColor="text1"/>
                <w:sz w:val="21"/>
                <w:szCs w:val="21"/>
                <w14:textFill>
                  <w14:solidFill>
                    <w14:schemeClr w14:val="tx1"/>
                  </w14:solidFill>
                </w14:textFill>
              </w:rPr>
              <w:t>支付货款</w:t>
            </w:r>
            <w:r>
              <w:rPr>
                <w:rFonts w:hint="eastAsia"/>
                <w:b/>
                <w:bCs/>
                <w:color w:val="000000" w:themeColor="text1"/>
                <w:sz w:val="21"/>
                <w:szCs w:val="21"/>
                <w14:textFill>
                  <w14:solidFill>
                    <w14:schemeClr w14:val="tx1"/>
                  </w14:solidFill>
                </w14:textFill>
              </w:rPr>
              <w:t>。</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20" w:hRule="atLeast"/>
        </w:trPr>
        <w:tc>
          <w:tcPr>
            <w:tcW w:w="48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20" w:lineRule="exact"/>
              <w:jc w:val="center"/>
              <w:rPr>
                <w:rFonts w:ascii="宋体"/>
                <w:b/>
                <w:bCs/>
                <w:color w:val="000000"/>
                <w:szCs w:val="24"/>
              </w:rPr>
            </w:pPr>
            <w:r>
              <w:rPr>
                <w:rFonts w:hint="eastAsia" w:ascii="宋体"/>
                <w:b/>
                <w:bCs/>
                <w:color w:val="000000"/>
                <w:szCs w:val="24"/>
              </w:rPr>
              <w:t>10</w:t>
            </w:r>
          </w:p>
        </w:tc>
        <w:tc>
          <w:tcPr>
            <w:tcW w:w="887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80" w:lineRule="exact"/>
              <w:rPr>
                <w:rFonts w:ascii="宋体"/>
                <w:b/>
                <w:bCs/>
                <w:color w:val="000000"/>
                <w:szCs w:val="21"/>
              </w:rPr>
            </w:pPr>
            <w:r>
              <w:rPr>
                <w:rFonts w:hint="eastAsia" w:ascii="宋体"/>
                <w:b/>
                <w:bCs/>
                <w:color w:val="000000"/>
                <w:szCs w:val="21"/>
              </w:rPr>
              <w:t>投标保证金：</w:t>
            </w:r>
          </w:p>
          <w:p>
            <w:pPr>
              <w:autoSpaceDE w:val="0"/>
              <w:autoSpaceDN w:val="0"/>
              <w:spacing w:line="380" w:lineRule="exact"/>
              <w:ind w:firstLine="420" w:firstLineChars="200"/>
              <w:rPr>
                <w:rFonts w:ascii="宋体"/>
                <w:color w:val="000000"/>
                <w:szCs w:val="21"/>
              </w:rPr>
            </w:pPr>
            <w:r>
              <w:rPr>
                <w:rFonts w:hint="eastAsia" w:ascii="宋体"/>
                <w:color w:val="000000"/>
                <w:szCs w:val="21"/>
              </w:rPr>
              <w:t>1、投标保证金形式：银行转账。</w:t>
            </w:r>
          </w:p>
          <w:p>
            <w:pPr>
              <w:autoSpaceDE w:val="0"/>
              <w:autoSpaceDN w:val="0"/>
              <w:spacing w:line="380" w:lineRule="exact"/>
              <w:ind w:firstLine="420" w:firstLineChars="200"/>
              <w:rPr>
                <w:rFonts w:ascii="宋体"/>
                <w:color w:val="000000"/>
                <w:szCs w:val="21"/>
              </w:rPr>
            </w:pPr>
            <w:r>
              <w:rPr>
                <w:rFonts w:hint="eastAsia" w:ascii="宋体"/>
                <w:color w:val="000000"/>
                <w:szCs w:val="21"/>
              </w:rPr>
              <w:t>2、投标保证金金额：人民币 10000.00 元（大写：壹万元整）</w:t>
            </w:r>
          </w:p>
          <w:p>
            <w:pPr>
              <w:autoSpaceDE w:val="0"/>
              <w:autoSpaceDN w:val="0"/>
              <w:spacing w:line="380" w:lineRule="exact"/>
              <w:ind w:firstLine="420" w:firstLineChars="200"/>
              <w:rPr>
                <w:rFonts w:ascii="宋体"/>
                <w:color w:val="000000"/>
                <w:szCs w:val="21"/>
              </w:rPr>
            </w:pPr>
            <w:r>
              <w:rPr>
                <w:rFonts w:hint="eastAsia" w:ascii="宋体"/>
                <w:color w:val="000000"/>
                <w:szCs w:val="21"/>
              </w:rPr>
              <w:t>3、递交截止时间：投标截止之日的前一个工作日下午16:00之前（以到账时间为准）。账户详细信息如下：</w:t>
            </w:r>
          </w:p>
          <w:p>
            <w:pPr>
              <w:autoSpaceDE w:val="0"/>
              <w:autoSpaceDN w:val="0"/>
              <w:spacing w:line="380" w:lineRule="exact"/>
              <w:ind w:firstLine="420" w:firstLineChars="200"/>
              <w:rPr>
                <w:rFonts w:ascii="宋体"/>
                <w:color w:val="000000"/>
                <w:szCs w:val="21"/>
              </w:rPr>
            </w:pPr>
            <w:r>
              <w:rPr>
                <w:rFonts w:hint="eastAsia" w:ascii="宋体"/>
                <w:color w:val="000000"/>
                <w:szCs w:val="21"/>
              </w:rPr>
              <w:t>开户名：河北建工物流有限公司</w:t>
            </w:r>
          </w:p>
          <w:p>
            <w:pPr>
              <w:autoSpaceDE w:val="0"/>
              <w:autoSpaceDN w:val="0"/>
              <w:spacing w:line="380" w:lineRule="exact"/>
              <w:ind w:firstLine="420" w:firstLineChars="200"/>
              <w:rPr>
                <w:rFonts w:ascii="宋体"/>
                <w:color w:val="000000"/>
                <w:szCs w:val="21"/>
              </w:rPr>
            </w:pPr>
            <w:r>
              <w:rPr>
                <w:rFonts w:hint="eastAsia" w:ascii="宋体"/>
                <w:color w:val="000000"/>
                <w:szCs w:val="21"/>
              </w:rPr>
              <w:t>开户行：光大银行石家庄西王支行</w:t>
            </w:r>
          </w:p>
          <w:p>
            <w:pPr>
              <w:autoSpaceDE w:val="0"/>
              <w:autoSpaceDN w:val="0"/>
              <w:spacing w:line="380" w:lineRule="exact"/>
              <w:ind w:firstLine="420" w:firstLineChars="200"/>
              <w:rPr>
                <w:rFonts w:ascii="宋体"/>
                <w:color w:val="000000"/>
                <w:szCs w:val="21"/>
              </w:rPr>
            </w:pPr>
            <w:r>
              <w:rPr>
                <w:rFonts w:hint="eastAsia" w:ascii="宋体"/>
                <w:color w:val="000000"/>
                <w:szCs w:val="21"/>
              </w:rPr>
              <w:t>账号：75220188000078821</w:t>
            </w:r>
          </w:p>
          <w:p>
            <w:pPr>
              <w:pStyle w:val="2"/>
              <w:overflowPunct/>
              <w:adjustRightInd/>
              <w:spacing w:line="380" w:lineRule="exact"/>
              <w:ind w:left="0" w:firstLine="468"/>
              <w:textAlignment w:val="auto"/>
            </w:pPr>
            <w:r>
              <w:rPr>
                <w:rFonts w:hint="eastAsia" w:hAnsi="Times New Roman"/>
                <w:color w:val="000000"/>
                <w:sz w:val="21"/>
                <w:szCs w:val="21"/>
              </w:rPr>
              <w:t>4、投标保证金的退还：最迟在合同签订后5日内向中标人和未中标的投标人退还投标保证金。</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20" w:hRule="atLeast"/>
        </w:trPr>
        <w:tc>
          <w:tcPr>
            <w:tcW w:w="482" w:type="dxa"/>
            <w:tcBorders>
              <w:top w:val="single" w:color="auto" w:sz="4" w:space="0"/>
              <w:left w:val="single" w:color="000000" w:sz="8" w:space="0"/>
              <w:bottom w:val="single" w:color="000000" w:sz="4" w:space="0"/>
              <w:right w:val="single" w:color="000000" w:sz="4" w:space="0"/>
            </w:tcBorders>
            <w:vAlign w:val="center"/>
          </w:tcPr>
          <w:p>
            <w:pPr>
              <w:autoSpaceDE w:val="0"/>
              <w:autoSpaceDN w:val="0"/>
              <w:spacing w:line="420" w:lineRule="exact"/>
              <w:jc w:val="center"/>
              <w:rPr>
                <w:rFonts w:ascii="宋体"/>
                <w:b/>
                <w:bCs/>
                <w:color w:val="000000"/>
                <w:szCs w:val="24"/>
              </w:rPr>
            </w:pPr>
            <w:r>
              <w:rPr>
                <w:rFonts w:hint="eastAsia" w:ascii="宋体"/>
                <w:b/>
                <w:bCs/>
                <w:color w:val="000000"/>
                <w:szCs w:val="24"/>
              </w:rPr>
              <w:t>11</w:t>
            </w:r>
          </w:p>
        </w:tc>
        <w:tc>
          <w:tcPr>
            <w:tcW w:w="8878" w:type="dxa"/>
            <w:tcBorders>
              <w:top w:val="single" w:color="auto" w:sz="4" w:space="0"/>
              <w:left w:val="nil"/>
              <w:bottom w:val="single" w:color="000000" w:sz="4" w:space="0"/>
              <w:right w:val="single" w:color="000000" w:sz="4" w:space="0"/>
            </w:tcBorders>
            <w:vAlign w:val="center"/>
          </w:tcPr>
          <w:p>
            <w:pPr>
              <w:spacing w:line="380" w:lineRule="exact"/>
              <w:rPr>
                <w:rFonts w:ascii="宋体" w:hAnsi="宋体"/>
                <w:b/>
                <w:color w:val="000000" w:themeColor="text1"/>
                <w:szCs w:val="24"/>
                <w14:textFill>
                  <w14:solidFill>
                    <w14:schemeClr w14:val="tx1"/>
                  </w14:solidFill>
                </w14:textFill>
              </w:rPr>
            </w:pPr>
            <w:r>
              <w:rPr>
                <w:rFonts w:hint="eastAsia" w:ascii="宋体"/>
                <w:b/>
                <w:bCs/>
                <w:color w:val="000000"/>
                <w:szCs w:val="24"/>
              </w:rPr>
              <w:t>供</w:t>
            </w:r>
            <w:r>
              <w:rPr>
                <w:rFonts w:hint="eastAsia" w:ascii="宋体" w:hAnsi="宋体"/>
                <w:b/>
                <w:color w:val="000000" w:themeColor="text1"/>
                <w:szCs w:val="24"/>
                <w14:textFill>
                  <w14:solidFill>
                    <w14:schemeClr w14:val="tx1"/>
                  </w14:solidFill>
                </w14:textFill>
              </w:rPr>
              <w:t>货地点：</w:t>
            </w:r>
          </w:p>
          <w:p>
            <w:pPr>
              <w:spacing w:line="380" w:lineRule="exact"/>
              <w:ind w:firstLine="420" w:firstLineChars="200"/>
              <w:rPr>
                <w:rFonts w:ascii="宋体" w:hAnsi="宋体"/>
                <w:color w:val="000000"/>
                <w:szCs w:val="24"/>
              </w:rPr>
            </w:pPr>
            <w:r>
              <w:rPr>
                <w:rFonts w:hint="eastAsia" w:ascii="宋体" w:hAnsi="宋体"/>
                <w:bCs/>
                <w:color w:val="000000" w:themeColor="text1"/>
                <w:szCs w:val="24"/>
                <w14:textFill>
                  <w14:solidFill>
                    <w14:schemeClr w14:val="tx1"/>
                  </w14:solidFill>
                </w14:textFill>
              </w:rPr>
              <w:t>河北雄安新区容东片区，C1-01-01城市公园绿地以东，N18路以西，S333路以北，C1-01-01城市公园绿地铁路以南。</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715" w:hRule="atLeast"/>
        </w:trPr>
        <w:tc>
          <w:tcPr>
            <w:tcW w:w="482" w:type="dxa"/>
            <w:tcBorders>
              <w:top w:val="nil"/>
              <w:left w:val="single" w:color="000000" w:sz="8" w:space="0"/>
              <w:bottom w:val="single" w:color="auto" w:sz="4" w:space="0"/>
              <w:right w:val="single" w:color="000000" w:sz="4" w:space="0"/>
            </w:tcBorders>
            <w:vAlign w:val="center"/>
          </w:tcPr>
          <w:p>
            <w:pPr>
              <w:autoSpaceDE w:val="0"/>
              <w:autoSpaceDN w:val="0"/>
              <w:spacing w:line="420" w:lineRule="exact"/>
              <w:jc w:val="center"/>
              <w:rPr>
                <w:rFonts w:ascii="宋体"/>
                <w:b/>
                <w:bCs/>
                <w:color w:val="000000"/>
                <w:szCs w:val="24"/>
              </w:rPr>
            </w:pPr>
            <w:r>
              <w:rPr>
                <w:rFonts w:hint="eastAsia" w:ascii="宋体"/>
                <w:b/>
                <w:bCs/>
                <w:color w:val="000000"/>
                <w:szCs w:val="24"/>
              </w:rPr>
              <w:t>12</w:t>
            </w:r>
          </w:p>
        </w:tc>
        <w:tc>
          <w:tcPr>
            <w:tcW w:w="8878" w:type="dxa"/>
            <w:tcBorders>
              <w:top w:val="nil"/>
              <w:left w:val="nil"/>
              <w:bottom w:val="single" w:color="000000" w:sz="4" w:space="0"/>
              <w:right w:val="single" w:color="000000" w:sz="4" w:space="0"/>
            </w:tcBorders>
            <w:vAlign w:val="center"/>
          </w:tcPr>
          <w:p>
            <w:pPr>
              <w:spacing w:line="380" w:lineRule="exact"/>
              <w:rPr>
                <w:rFonts w:ascii="宋体" w:hAnsi="宋体"/>
                <w:color w:val="000000"/>
                <w:szCs w:val="24"/>
              </w:rPr>
            </w:pPr>
            <w:r>
              <w:rPr>
                <w:rFonts w:hint="eastAsia" w:ascii="宋体"/>
                <w:b/>
                <w:bCs/>
                <w:szCs w:val="24"/>
              </w:rPr>
              <w:t>网</w:t>
            </w:r>
            <w:r>
              <w:rPr>
                <w:rFonts w:hint="eastAsia" w:ascii="宋体" w:hAnsi="宋体"/>
                <w:b/>
                <w:bCs/>
                <w:szCs w:val="22"/>
              </w:rPr>
              <w:t>上竞价时间： 暂定2020年12月</w:t>
            </w:r>
            <w:r>
              <w:rPr>
                <w:rFonts w:ascii="宋体" w:hAnsi="宋体"/>
                <w:b/>
                <w:bCs/>
                <w:szCs w:val="22"/>
              </w:rPr>
              <w:t>24</w:t>
            </w:r>
            <w:r>
              <w:rPr>
                <w:rFonts w:hint="eastAsia" w:ascii="宋体" w:hAnsi="宋体"/>
                <w:b/>
                <w:bCs/>
                <w:szCs w:val="22"/>
              </w:rPr>
              <w:t>日上午</w:t>
            </w:r>
            <w:r>
              <w:rPr>
                <w:rFonts w:ascii="宋体" w:hAnsi="宋体"/>
                <w:b/>
                <w:bCs/>
                <w:szCs w:val="22"/>
              </w:rPr>
              <w:t>10</w:t>
            </w:r>
            <w:r>
              <w:rPr>
                <w:rFonts w:hint="eastAsia" w:ascii="宋体" w:hAnsi="宋体"/>
                <w:b/>
                <w:bCs/>
                <w:szCs w:val="22"/>
              </w:rPr>
              <w:t>:00 ，若有变化，电话另行通知。</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87" w:hRule="atLeast"/>
        </w:trPr>
        <w:tc>
          <w:tcPr>
            <w:tcW w:w="482" w:type="dxa"/>
            <w:tcBorders>
              <w:top w:val="nil"/>
              <w:left w:val="single" w:color="000000" w:sz="8" w:space="0"/>
              <w:bottom w:val="single" w:color="auto" w:sz="4" w:space="0"/>
              <w:right w:val="single" w:color="000000" w:sz="4" w:space="0"/>
            </w:tcBorders>
            <w:vAlign w:val="center"/>
          </w:tcPr>
          <w:p>
            <w:pPr>
              <w:autoSpaceDE w:val="0"/>
              <w:autoSpaceDN w:val="0"/>
              <w:spacing w:line="420" w:lineRule="exact"/>
              <w:jc w:val="center"/>
              <w:rPr>
                <w:rFonts w:ascii="宋体"/>
                <w:b/>
                <w:bCs/>
                <w:color w:val="000000"/>
                <w:szCs w:val="24"/>
              </w:rPr>
            </w:pPr>
            <w:r>
              <w:rPr>
                <w:rFonts w:hint="eastAsia" w:ascii="宋体"/>
                <w:b/>
                <w:bCs/>
                <w:color w:val="000000"/>
                <w:szCs w:val="24"/>
              </w:rPr>
              <w:t>13</w:t>
            </w:r>
          </w:p>
        </w:tc>
        <w:tc>
          <w:tcPr>
            <w:tcW w:w="8878" w:type="dxa"/>
            <w:tcBorders>
              <w:top w:val="single" w:color="auto" w:sz="4" w:space="0"/>
              <w:left w:val="nil"/>
              <w:bottom w:val="single" w:color="auto" w:sz="4" w:space="0"/>
              <w:right w:val="single" w:color="000000" w:sz="4" w:space="0"/>
            </w:tcBorders>
            <w:vAlign w:val="center"/>
          </w:tcPr>
          <w:p>
            <w:pPr>
              <w:spacing w:line="380" w:lineRule="exact"/>
              <w:rPr>
                <w:b/>
                <w:bCs/>
                <w:color w:val="000000"/>
                <w:szCs w:val="24"/>
              </w:rPr>
            </w:pPr>
            <w:r>
              <w:rPr>
                <w:rFonts w:hint="eastAsia"/>
                <w:b/>
                <w:bCs/>
                <w:color w:val="000000"/>
                <w:szCs w:val="24"/>
              </w:rPr>
              <w:t>投标人资质要求:</w:t>
            </w:r>
          </w:p>
          <w:p>
            <w:pPr>
              <w:spacing w:line="380" w:lineRule="exact"/>
              <w:ind w:firstLine="420" w:firstLineChars="200"/>
              <w:rPr>
                <w:color w:val="000000"/>
                <w:szCs w:val="24"/>
              </w:rPr>
            </w:pPr>
            <w:r>
              <w:rPr>
                <w:rFonts w:hint="eastAsia"/>
                <w:color w:val="000000"/>
                <w:szCs w:val="24"/>
              </w:rPr>
              <w:t>（1）投标人具有独立法人资格，持有工商管理部门核发的法人营业执照、税务登记证、组织机构代码表（如三证合一仅需提供营业执照）。</w:t>
            </w:r>
          </w:p>
          <w:p>
            <w:pPr>
              <w:spacing w:line="380" w:lineRule="exact"/>
              <w:ind w:firstLine="420" w:firstLineChars="200"/>
              <w:rPr>
                <w:color w:val="000000"/>
                <w:szCs w:val="24"/>
              </w:rPr>
            </w:pPr>
            <w:r>
              <w:rPr>
                <w:rFonts w:hint="eastAsia"/>
                <w:color w:val="000000"/>
                <w:szCs w:val="24"/>
              </w:rPr>
              <w:t>（2）具备法律主体资格，具有独立订立及履行合同的能力。</w:t>
            </w:r>
          </w:p>
          <w:p>
            <w:pPr>
              <w:spacing w:line="380" w:lineRule="exact"/>
              <w:ind w:firstLine="420" w:firstLineChars="200"/>
              <w:rPr>
                <w:rFonts w:ascii="宋体" w:hAnsi="宋体"/>
                <w:kern w:val="0"/>
                <w:sz w:val="24"/>
                <w:szCs w:val="24"/>
              </w:rPr>
            </w:pPr>
            <w:r>
              <w:rPr>
                <w:rFonts w:hint="eastAsia"/>
                <w:color w:val="000000"/>
                <w:szCs w:val="24"/>
              </w:rPr>
              <w:t>（3）具备一般纳税人资格，能够开具符合国家税法要求的增值税专用发票。</w:t>
            </w:r>
          </w:p>
          <w:p>
            <w:pPr>
              <w:spacing w:line="380" w:lineRule="exact"/>
              <w:ind w:firstLine="420" w:firstLineChars="200"/>
              <w:rPr>
                <w:b/>
                <w:bCs/>
                <w:color w:val="000000"/>
                <w:szCs w:val="24"/>
              </w:rPr>
            </w:pPr>
            <w:r>
              <w:rPr>
                <w:rFonts w:hint="eastAsia"/>
                <w:color w:val="000000" w:themeColor="text1"/>
                <w:szCs w:val="24"/>
                <w14:textFill>
                  <w14:solidFill>
                    <w14:schemeClr w14:val="tx1"/>
                  </w14:solidFill>
                </w14:textFill>
              </w:rPr>
              <w:t>（4）</w:t>
            </w:r>
            <w:r>
              <w:rPr>
                <w:rFonts w:hint="eastAsia"/>
                <w:color w:val="000000"/>
                <w:szCs w:val="24"/>
              </w:rPr>
              <w:t>投标人需取得要求户内门品牌的专项授权书</w:t>
            </w:r>
            <w:r>
              <w:rPr>
                <w:rFonts w:hint="eastAsia"/>
                <w:color w:val="000000" w:themeColor="text1"/>
                <w:szCs w:val="24"/>
                <w14:textFill>
                  <w14:solidFill>
                    <w14:schemeClr w14:val="tx1"/>
                  </w14:solidFill>
                </w14:textFill>
              </w:rPr>
              <w:t>（如投标单位非材料生产厂家）。</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1011" w:hRule="atLeast"/>
        </w:trPr>
        <w:tc>
          <w:tcPr>
            <w:tcW w:w="482" w:type="dxa"/>
            <w:tcBorders>
              <w:top w:val="nil"/>
              <w:left w:val="single" w:color="000000" w:sz="8" w:space="0"/>
              <w:bottom w:val="single" w:color="auto" w:sz="4" w:space="0"/>
              <w:right w:val="single" w:color="000000" w:sz="4" w:space="0"/>
            </w:tcBorders>
            <w:vAlign w:val="center"/>
          </w:tcPr>
          <w:p>
            <w:pPr>
              <w:autoSpaceDE w:val="0"/>
              <w:autoSpaceDN w:val="0"/>
              <w:spacing w:line="420" w:lineRule="exact"/>
              <w:jc w:val="center"/>
              <w:rPr>
                <w:rFonts w:ascii="宋体"/>
                <w:b/>
                <w:bCs/>
                <w:color w:val="000000"/>
                <w:szCs w:val="24"/>
              </w:rPr>
            </w:pPr>
            <w:r>
              <w:rPr>
                <w:rFonts w:hint="eastAsia" w:ascii="宋体"/>
                <w:b/>
                <w:bCs/>
                <w:color w:val="000000"/>
                <w:szCs w:val="24"/>
              </w:rPr>
              <w:t>14</w:t>
            </w:r>
          </w:p>
        </w:tc>
        <w:tc>
          <w:tcPr>
            <w:tcW w:w="8878" w:type="dxa"/>
            <w:tcBorders>
              <w:top w:val="single" w:color="auto" w:sz="4" w:space="0"/>
              <w:left w:val="nil"/>
              <w:bottom w:val="single" w:color="auto" w:sz="4" w:space="0"/>
              <w:right w:val="single" w:color="000000" w:sz="4" w:space="0"/>
            </w:tcBorders>
            <w:vAlign w:val="center"/>
          </w:tcPr>
          <w:p>
            <w:pPr>
              <w:spacing w:line="380" w:lineRule="exact"/>
              <w:rPr>
                <w:rFonts w:ascii="宋体"/>
                <w:b/>
                <w:bCs/>
                <w:szCs w:val="24"/>
              </w:rPr>
            </w:pPr>
            <w:r>
              <w:rPr>
                <w:rFonts w:hint="eastAsia" w:ascii="宋体"/>
                <w:b/>
                <w:bCs/>
                <w:szCs w:val="24"/>
              </w:rPr>
              <w:t>中标服务费：</w:t>
            </w:r>
          </w:p>
          <w:p>
            <w:pPr>
              <w:spacing w:line="380" w:lineRule="exact"/>
              <w:ind w:firstLine="452" w:firstLineChars="200"/>
              <w:rPr>
                <w:rFonts w:ascii="宋体" w:hAnsi="宋体"/>
                <w:color w:val="000000"/>
                <w:szCs w:val="24"/>
              </w:rPr>
            </w:pPr>
            <w:r>
              <w:rPr>
                <w:rFonts w:hint="eastAsia" w:ascii="宋体" w:hAnsi="宋体"/>
                <w:spacing w:val="8"/>
              </w:rPr>
              <w:t>中标服务费由中标单位承担，收取标准为：中标价的1‰，最高不超过10000.00元（大写：壹万元整）。</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620" w:hRule="atLeast"/>
        </w:trPr>
        <w:tc>
          <w:tcPr>
            <w:tcW w:w="482" w:type="dxa"/>
            <w:tcBorders>
              <w:top w:val="single" w:color="auto" w:sz="4" w:space="0"/>
              <w:left w:val="single" w:color="000000" w:sz="8" w:space="0"/>
              <w:bottom w:val="single" w:color="auto" w:sz="4" w:space="0"/>
              <w:right w:val="single" w:color="000000" w:sz="4" w:space="0"/>
            </w:tcBorders>
            <w:vAlign w:val="center"/>
          </w:tcPr>
          <w:p>
            <w:pPr>
              <w:autoSpaceDE w:val="0"/>
              <w:autoSpaceDN w:val="0"/>
              <w:spacing w:line="420" w:lineRule="exact"/>
              <w:jc w:val="center"/>
              <w:rPr>
                <w:rFonts w:ascii="宋体"/>
                <w:b/>
                <w:bCs/>
                <w:color w:val="000000"/>
                <w:szCs w:val="24"/>
              </w:rPr>
            </w:pPr>
            <w:r>
              <w:rPr>
                <w:rFonts w:hint="eastAsia" w:ascii="宋体"/>
                <w:b/>
                <w:bCs/>
                <w:color w:val="000000"/>
                <w:szCs w:val="24"/>
              </w:rPr>
              <w:t>15</w:t>
            </w:r>
          </w:p>
        </w:tc>
        <w:tc>
          <w:tcPr>
            <w:tcW w:w="8878" w:type="dxa"/>
            <w:tcBorders>
              <w:top w:val="single" w:color="auto" w:sz="4" w:space="0"/>
              <w:left w:val="nil"/>
              <w:bottom w:val="single" w:color="auto" w:sz="4" w:space="0"/>
              <w:right w:val="single" w:color="000000" w:sz="4" w:space="0"/>
            </w:tcBorders>
            <w:vAlign w:val="center"/>
          </w:tcPr>
          <w:p>
            <w:pPr>
              <w:tabs>
                <w:tab w:val="left" w:pos="8087"/>
                <w:tab w:val="left" w:pos="8517"/>
              </w:tabs>
              <w:autoSpaceDE w:val="0"/>
              <w:autoSpaceDN w:val="0"/>
              <w:spacing w:line="420" w:lineRule="exact"/>
              <w:rPr>
                <w:rFonts w:ascii="宋体" w:hAnsi="宋体"/>
                <w:b/>
                <w:bCs/>
                <w:color w:val="000000"/>
                <w:szCs w:val="24"/>
              </w:rPr>
            </w:pPr>
            <w:r>
              <w:rPr>
                <w:rFonts w:hint="eastAsia" w:ascii="宋体" w:hAnsi="宋体"/>
                <w:b/>
                <w:bCs/>
                <w:color w:val="000000"/>
                <w:szCs w:val="24"/>
              </w:rPr>
              <w:t>评标办法：</w:t>
            </w:r>
          </w:p>
          <w:p>
            <w:pPr>
              <w:tabs>
                <w:tab w:val="left" w:pos="8087"/>
                <w:tab w:val="left" w:pos="8517"/>
              </w:tabs>
              <w:autoSpaceDE w:val="0"/>
              <w:autoSpaceDN w:val="0"/>
              <w:spacing w:line="420" w:lineRule="exact"/>
              <w:ind w:firstLine="422" w:firstLineChars="200"/>
              <w:rPr>
                <w:rFonts w:ascii="宋体" w:hAnsi="宋体"/>
                <w:b/>
                <w:color w:val="000000"/>
                <w:szCs w:val="24"/>
              </w:rPr>
            </w:pPr>
            <w:r>
              <w:rPr>
                <w:rFonts w:hint="eastAsia" w:ascii="宋体" w:hAnsi="宋体"/>
                <w:b/>
                <w:color w:val="000000"/>
                <w:szCs w:val="24"/>
              </w:rPr>
              <w:t>先招后议，开标程序分为网上竞价阶段和二次谈判阶段。投标单位应不少于5家，低于5家延长报名时间。网上竞价阶段采用三轮报价，每轮报价只能在报价排序阶段的基础上往低报，报价截止后根据总价格高低排名，公开各投标人的总价和综合单价报价，第一轮报价不淘汰，第二轮保留</w:t>
            </w:r>
            <w:r>
              <w:rPr>
                <w:rFonts w:hint="eastAsia" w:ascii="宋体" w:hAnsi="宋体"/>
                <w:b/>
                <w:color w:val="000000"/>
                <w:szCs w:val="24"/>
                <w:lang w:val="en-US" w:eastAsia="zh-CN"/>
              </w:rPr>
              <w:t>7</w:t>
            </w:r>
            <w:bookmarkStart w:id="19" w:name="_GoBack"/>
            <w:bookmarkEnd w:id="19"/>
            <w:r>
              <w:rPr>
                <w:rFonts w:hint="eastAsia" w:ascii="宋体" w:hAnsi="宋体"/>
                <w:b/>
                <w:color w:val="000000"/>
                <w:szCs w:val="24"/>
              </w:rPr>
              <w:t>0%*报价家数(小数向上取整)，第三轮保留</w:t>
            </w:r>
            <w:r>
              <w:rPr>
                <w:rFonts w:ascii="宋体" w:hAnsi="宋体"/>
                <w:b/>
                <w:color w:val="000000"/>
                <w:szCs w:val="24"/>
              </w:rPr>
              <w:t>5</w:t>
            </w:r>
            <w:r>
              <w:rPr>
                <w:rFonts w:hint="eastAsia" w:ascii="宋体" w:hAnsi="宋体"/>
                <w:b/>
                <w:color w:val="000000"/>
                <w:szCs w:val="24"/>
              </w:rPr>
              <w:t>家进入谈判阶段。各投标人以后各轮次报价，均不得高于第一轮报价，否则按废标处理。网上竞价后入围单位进入谈判阶段。</w:t>
            </w:r>
          </w:p>
          <w:p>
            <w:pPr>
              <w:tabs>
                <w:tab w:val="left" w:pos="8087"/>
                <w:tab w:val="left" w:pos="8517"/>
              </w:tabs>
              <w:autoSpaceDE w:val="0"/>
              <w:autoSpaceDN w:val="0"/>
              <w:spacing w:line="420" w:lineRule="exact"/>
              <w:ind w:firstLine="422" w:firstLineChars="200"/>
              <w:rPr>
                <w:rFonts w:ascii="宋体" w:hAnsi="宋体"/>
                <w:b/>
                <w:color w:val="000000"/>
                <w:szCs w:val="24"/>
              </w:rPr>
            </w:pPr>
            <w:r>
              <w:rPr>
                <w:rFonts w:hint="eastAsia" w:ascii="宋体" w:hAnsi="宋体"/>
                <w:b/>
                <w:color w:val="000000"/>
                <w:szCs w:val="24"/>
              </w:rPr>
              <w:t>谈判阶段：进入谈判阶段的投标单位需提供装订成册并按格式要求盖章签字的投标文件3份，商务报价部分按最后一轮网上竞价填写，经招标人综合考虑，在保证供货量、供货时间和质量、保证安装时间的前提下，在进入洽商谈判阶段的各投标人中择优选取产品质量好、供货期及时、安装时间满足招标人现场实际要求、企业信誉及实力优良、优惠条件、价格最低者为中标单位。但招标人不以最低价格作为唯一的中标选择标准，招标人不承诺最低价为唯一中标方式。若投标人未中标，招标人不作任何解释。</w:t>
            </w:r>
          </w:p>
          <w:p>
            <w:pPr>
              <w:tabs>
                <w:tab w:val="left" w:pos="8087"/>
                <w:tab w:val="left" w:pos="8517"/>
              </w:tabs>
              <w:autoSpaceDE w:val="0"/>
              <w:autoSpaceDN w:val="0"/>
              <w:spacing w:line="420" w:lineRule="exact"/>
              <w:ind w:firstLine="310" w:firstLineChars="147"/>
              <w:rPr>
                <w:rFonts w:ascii="宋体" w:hAnsi="宋体"/>
                <w:b/>
                <w:color w:val="000000"/>
                <w:szCs w:val="24"/>
              </w:rPr>
            </w:pPr>
            <w:r>
              <w:rPr>
                <w:rFonts w:hint="eastAsia" w:ascii="宋体" w:hAnsi="宋体"/>
                <w:b/>
                <w:color w:val="000000"/>
                <w:szCs w:val="24"/>
              </w:rPr>
              <w:t>为方便各投标人进行网上投标报价，招标人可对投标人进行网上竞价培训，</w:t>
            </w:r>
          </w:p>
          <w:p>
            <w:pPr>
              <w:tabs>
                <w:tab w:val="left" w:pos="8087"/>
                <w:tab w:val="left" w:pos="8517"/>
              </w:tabs>
              <w:autoSpaceDE w:val="0"/>
              <w:autoSpaceDN w:val="0"/>
              <w:spacing w:line="420" w:lineRule="exact"/>
              <w:ind w:firstLine="310" w:firstLineChars="147"/>
              <w:rPr>
                <w:rFonts w:ascii="宋体" w:hAnsi="宋体"/>
                <w:b/>
                <w:color w:val="000000"/>
                <w:szCs w:val="24"/>
              </w:rPr>
            </w:pPr>
            <w:r>
              <w:rPr>
                <w:rFonts w:hint="eastAsia" w:ascii="宋体" w:hAnsi="宋体"/>
                <w:b/>
                <w:color w:val="000000"/>
                <w:szCs w:val="24"/>
              </w:rPr>
              <w:t>培训地址：石获南路66号1号商务楼11层（新华路与西二环交口西行500米路南）</w:t>
            </w:r>
          </w:p>
          <w:p>
            <w:pPr>
              <w:tabs>
                <w:tab w:val="left" w:pos="8087"/>
                <w:tab w:val="left" w:pos="8517"/>
              </w:tabs>
              <w:autoSpaceDE w:val="0"/>
              <w:autoSpaceDN w:val="0"/>
              <w:spacing w:line="420" w:lineRule="exact"/>
              <w:ind w:firstLine="310" w:firstLineChars="147"/>
              <w:rPr>
                <w:rFonts w:ascii="宋体" w:hAnsi="宋体"/>
                <w:b/>
                <w:color w:val="000000"/>
                <w:szCs w:val="24"/>
              </w:rPr>
            </w:pPr>
            <w:r>
              <w:rPr>
                <w:rFonts w:hint="eastAsia" w:ascii="宋体" w:hAnsi="宋体"/>
                <w:b/>
                <w:color w:val="000000"/>
                <w:szCs w:val="24"/>
              </w:rPr>
              <w:t>平台咨询及培训电话：李增光 13068774377   0311-68020210</w:t>
            </w:r>
          </w:p>
          <w:p>
            <w:pPr>
              <w:tabs>
                <w:tab w:val="left" w:pos="8087"/>
                <w:tab w:val="left" w:pos="8517"/>
              </w:tabs>
              <w:autoSpaceDE w:val="0"/>
              <w:autoSpaceDN w:val="0"/>
              <w:spacing w:line="380" w:lineRule="exact"/>
              <w:rPr>
                <w:rFonts w:ascii="宋体" w:hAnsi="宋体"/>
                <w:b/>
                <w:color w:val="000000"/>
                <w:szCs w:val="24"/>
              </w:rPr>
            </w:pPr>
            <w:r>
              <w:rPr>
                <w:rFonts w:hint="eastAsia" w:ascii="宋体" w:hAnsi="宋体"/>
                <w:b/>
                <w:color w:val="000000"/>
                <w:szCs w:val="24"/>
              </w:rPr>
              <w:t>特别提示：投标人开通电子商务平台登录账号后，必须参加本次投标报价，否则今后不允许参加电子商务平台的其他招投标活动。</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620" w:hRule="atLeast"/>
        </w:trPr>
        <w:tc>
          <w:tcPr>
            <w:tcW w:w="482" w:type="dxa"/>
            <w:tcBorders>
              <w:top w:val="single" w:color="auto" w:sz="4" w:space="0"/>
              <w:left w:val="single" w:color="000000" w:sz="8" w:space="0"/>
              <w:bottom w:val="single" w:color="auto" w:sz="4" w:space="0"/>
              <w:right w:val="single" w:color="000000" w:sz="4" w:space="0"/>
            </w:tcBorders>
            <w:vAlign w:val="center"/>
          </w:tcPr>
          <w:p>
            <w:pPr>
              <w:autoSpaceDE w:val="0"/>
              <w:autoSpaceDN w:val="0"/>
              <w:spacing w:line="420" w:lineRule="exact"/>
              <w:jc w:val="center"/>
              <w:rPr>
                <w:rFonts w:ascii="宋体"/>
                <w:b/>
                <w:bCs/>
                <w:color w:val="000000"/>
                <w:szCs w:val="24"/>
              </w:rPr>
            </w:pPr>
            <w:r>
              <w:rPr>
                <w:rFonts w:hint="eastAsia" w:ascii="宋体"/>
                <w:b/>
                <w:bCs/>
                <w:color w:val="000000"/>
                <w:szCs w:val="24"/>
              </w:rPr>
              <w:t>16</w:t>
            </w:r>
          </w:p>
        </w:tc>
        <w:tc>
          <w:tcPr>
            <w:tcW w:w="8878" w:type="dxa"/>
            <w:tcBorders>
              <w:top w:val="single" w:color="auto" w:sz="4" w:space="0"/>
              <w:left w:val="nil"/>
              <w:bottom w:val="single" w:color="auto" w:sz="4" w:space="0"/>
              <w:right w:val="single" w:color="000000" w:sz="4" w:space="0"/>
            </w:tcBorders>
            <w:vAlign w:val="center"/>
          </w:tcPr>
          <w:p>
            <w:pPr>
              <w:spacing w:line="380" w:lineRule="exact"/>
              <w:rPr>
                <w:rFonts w:ascii="宋体"/>
                <w:b/>
                <w:bCs/>
                <w:szCs w:val="24"/>
              </w:rPr>
            </w:pPr>
            <w:r>
              <w:rPr>
                <w:rFonts w:hint="eastAsia" w:ascii="宋体"/>
                <w:b/>
                <w:bCs/>
                <w:szCs w:val="24"/>
              </w:rPr>
              <w:t>招标文件的解释：</w:t>
            </w:r>
          </w:p>
          <w:p>
            <w:pPr>
              <w:spacing w:line="380" w:lineRule="exact"/>
              <w:ind w:firstLine="468" w:firstLineChars="200"/>
              <w:rPr>
                <w:rFonts w:ascii="宋体" w:hAnsi="宋体"/>
                <w:b/>
                <w:color w:val="000000"/>
                <w:szCs w:val="24"/>
              </w:rPr>
            </w:pPr>
            <w:r>
              <w:rPr>
                <w:rFonts w:hint="eastAsia" w:ascii="宋体" w:hAnsi="宋体"/>
                <w:spacing w:val="12"/>
                <w:kern w:val="0"/>
                <w:szCs w:val="21"/>
              </w:rPr>
              <w:t>投标人在收到招标文件后，如有疑问要澄清，应于收到招标文件当日内，以书面或网络形式向我单位提出，我单位将以书面或网络予以解答并告知所有投标人。</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620" w:hRule="atLeast"/>
        </w:trPr>
        <w:tc>
          <w:tcPr>
            <w:tcW w:w="482" w:type="dxa"/>
            <w:tcBorders>
              <w:top w:val="single" w:color="auto" w:sz="4" w:space="0"/>
              <w:left w:val="single" w:color="000000" w:sz="8" w:space="0"/>
              <w:bottom w:val="single" w:color="auto" w:sz="4" w:space="0"/>
              <w:right w:val="single" w:color="000000" w:sz="4" w:space="0"/>
            </w:tcBorders>
            <w:vAlign w:val="center"/>
          </w:tcPr>
          <w:p>
            <w:pPr>
              <w:autoSpaceDE w:val="0"/>
              <w:autoSpaceDN w:val="0"/>
              <w:spacing w:line="420" w:lineRule="exact"/>
              <w:jc w:val="center"/>
              <w:rPr>
                <w:rFonts w:ascii="宋体"/>
                <w:b/>
                <w:bCs/>
                <w:color w:val="000000"/>
                <w:szCs w:val="24"/>
              </w:rPr>
            </w:pPr>
            <w:r>
              <w:rPr>
                <w:rFonts w:hint="eastAsia" w:ascii="宋体"/>
                <w:b/>
                <w:bCs/>
                <w:color w:val="000000"/>
                <w:szCs w:val="24"/>
              </w:rPr>
              <w:t>17</w:t>
            </w:r>
          </w:p>
        </w:tc>
        <w:tc>
          <w:tcPr>
            <w:tcW w:w="8878" w:type="dxa"/>
            <w:tcBorders>
              <w:top w:val="single" w:color="auto" w:sz="4" w:space="0"/>
              <w:left w:val="nil"/>
              <w:bottom w:val="single" w:color="auto" w:sz="4" w:space="0"/>
              <w:right w:val="single" w:color="000000" w:sz="4" w:space="0"/>
            </w:tcBorders>
            <w:vAlign w:val="center"/>
          </w:tcPr>
          <w:p>
            <w:pPr>
              <w:spacing w:line="380" w:lineRule="exact"/>
              <w:rPr>
                <w:rFonts w:ascii="宋体"/>
                <w:b/>
                <w:bCs/>
                <w:szCs w:val="24"/>
              </w:rPr>
            </w:pPr>
            <w:r>
              <w:rPr>
                <w:rFonts w:hint="eastAsia" w:ascii="宋体"/>
                <w:b/>
                <w:bCs/>
                <w:szCs w:val="24"/>
              </w:rPr>
              <w:t>招标文件的修改：</w:t>
            </w:r>
          </w:p>
          <w:p>
            <w:pPr>
              <w:spacing w:line="380" w:lineRule="exact"/>
              <w:ind w:firstLine="468" w:firstLineChars="200"/>
              <w:rPr>
                <w:rFonts w:ascii="宋体" w:hAnsi="宋体"/>
                <w:spacing w:val="12"/>
                <w:kern w:val="0"/>
                <w:szCs w:val="21"/>
              </w:rPr>
            </w:pPr>
            <w:r>
              <w:rPr>
                <w:rFonts w:hint="eastAsia" w:ascii="宋体" w:hAnsi="宋体"/>
                <w:spacing w:val="12"/>
                <w:kern w:val="0"/>
                <w:szCs w:val="21"/>
              </w:rPr>
              <w:t>(1)在投标截止日1天前，招标单位可能会以补充通知的方式修改招标文件。</w:t>
            </w:r>
          </w:p>
          <w:p>
            <w:pPr>
              <w:spacing w:line="380" w:lineRule="exact"/>
              <w:ind w:firstLine="468" w:firstLineChars="200"/>
              <w:rPr>
                <w:rFonts w:ascii="宋体" w:hAnsi="宋体"/>
                <w:b/>
                <w:color w:val="000000"/>
                <w:szCs w:val="24"/>
              </w:rPr>
            </w:pPr>
            <w:r>
              <w:rPr>
                <w:rFonts w:hint="eastAsia" w:ascii="宋体" w:hAnsi="宋体"/>
                <w:spacing w:val="12"/>
                <w:kern w:val="0"/>
                <w:szCs w:val="21"/>
              </w:rPr>
              <w:t>(2)补充通知作为招标文件的组成部分，对投标人起同等的约束作用。</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620" w:hRule="atLeast"/>
        </w:trPr>
        <w:tc>
          <w:tcPr>
            <w:tcW w:w="482" w:type="dxa"/>
            <w:tcBorders>
              <w:top w:val="single" w:color="auto" w:sz="4" w:space="0"/>
              <w:left w:val="single" w:color="000000" w:sz="8" w:space="0"/>
              <w:bottom w:val="single" w:color="auto" w:sz="4" w:space="0"/>
              <w:right w:val="single" w:color="000000" w:sz="4" w:space="0"/>
            </w:tcBorders>
            <w:vAlign w:val="center"/>
          </w:tcPr>
          <w:p>
            <w:pPr>
              <w:autoSpaceDE w:val="0"/>
              <w:autoSpaceDN w:val="0"/>
              <w:spacing w:line="420" w:lineRule="exact"/>
              <w:jc w:val="center"/>
              <w:rPr>
                <w:rFonts w:ascii="宋体"/>
                <w:b/>
                <w:bCs/>
                <w:color w:val="000000"/>
                <w:szCs w:val="24"/>
              </w:rPr>
            </w:pPr>
            <w:r>
              <w:rPr>
                <w:rFonts w:hint="eastAsia" w:ascii="宋体"/>
                <w:b/>
                <w:bCs/>
                <w:color w:val="000000"/>
                <w:szCs w:val="24"/>
              </w:rPr>
              <w:t>18</w:t>
            </w:r>
          </w:p>
        </w:tc>
        <w:tc>
          <w:tcPr>
            <w:tcW w:w="8878" w:type="dxa"/>
            <w:tcBorders>
              <w:top w:val="single" w:color="auto" w:sz="4" w:space="0"/>
              <w:left w:val="nil"/>
              <w:bottom w:val="single" w:color="auto" w:sz="4" w:space="0"/>
              <w:right w:val="single" w:color="000000" w:sz="4" w:space="0"/>
            </w:tcBorders>
            <w:vAlign w:val="center"/>
          </w:tcPr>
          <w:p>
            <w:pPr>
              <w:spacing w:line="380" w:lineRule="exact"/>
            </w:pPr>
            <w:r>
              <w:rPr>
                <w:rFonts w:hint="eastAsia"/>
              </w:rPr>
              <w:t>评标委员会：</w:t>
            </w:r>
          </w:p>
          <w:p>
            <w:pPr>
              <w:pStyle w:val="2"/>
              <w:overflowPunct/>
              <w:adjustRightInd/>
              <w:spacing w:line="380" w:lineRule="exact"/>
              <w:ind w:left="0" w:firstLine="468"/>
              <w:textAlignment w:val="auto"/>
            </w:pPr>
            <w:r>
              <w:rPr>
                <w:rFonts w:hint="eastAsia" w:hAnsi="宋体"/>
                <w:sz w:val="21"/>
                <w:szCs w:val="21"/>
              </w:rPr>
              <w:t>集团公司评标委员会成员、分公司、项目部班子成员及相关生产、技术、商务、财务、物资人员。</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620" w:hRule="atLeast"/>
        </w:trPr>
        <w:tc>
          <w:tcPr>
            <w:tcW w:w="482" w:type="dxa"/>
            <w:tcBorders>
              <w:top w:val="single" w:color="auto" w:sz="4" w:space="0"/>
              <w:left w:val="single" w:color="000000" w:sz="8" w:space="0"/>
              <w:bottom w:val="single" w:color="auto" w:sz="4" w:space="0"/>
              <w:right w:val="single" w:color="000000" w:sz="4" w:space="0"/>
            </w:tcBorders>
            <w:vAlign w:val="center"/>
          </w:tcPr>
          <w:p>
            <w:pPr>
              <w:autoSpaceDE w:val="0"/>
              <w:autoSpaceDN w:val="0"/>
              <w:spacing w:line="420" w:lineRule="exact"/>
              <w:jc w:val="center"/>
              <w:rPr>
                <w:rFonts w:ascii="宋体"/>
                <w:b/>
                <w:bCs/>
                <w:color w:val="000000"/>
                <w:szCs w:val="24"/>
              </w:rPr>
            </w:pPr>
            <w:r>
              <w:rPr>
                <w:rFonts w:hint="eastAsia" w:ascii="宋体"/>
                <w:b/>
                <w:bCs/>
                <w:color w:val="000000"/>
                <w:szCs w:val="24"/>
              </w:rPr>
              <w:t>19</w:t>
            </w:r>
          </w:p>
        </w:tc>
        <w:tc>
          <w:tcPr>
            <w:tcW w:w="8878" w:type="dxa"/>
            <w:tcBorders>
              <w:top w:val="single" w:color="auto" w:sz="4" w:space="0"/>
              <w:left w:val="nil"/>
              <w:bottom w:val="single" w:color="auto" w:sz="4" w:space="0"/>
              <w:right w:val="single" w:color="000000" w:sz="4" w:space="0"/>
            </w:tcBorders>
            <w:vAlign w:val="center"/>
          </w:tcPr>
          <w:p>
            <w:pPr>
              <w:spacing w:line="420" w:lineRule="exact"/>
              <w:ind w:firstLine="420" w:firstLineChars="200"/>
            </w:pPr>
            <w:r>
              <w:rPr>
                <w:rFonts w:hint="eastAsia"/>
              </w:rPr>
              <w:t>招标人联系方法：</w:t>
            </w:r>
          </w:p>
          <w:p>
            <w:pPr>
              <w:spacing w:line="420" w:lineRule="exact"/>
              <w:ind w:firstLine="420" w:firstLineChars="200"/>
            </w:pPr>
            <w:r>
              <w:rPr>
                <w:rFonts w:hint="eastAsia"/>
              </w:rPr>
              <w:t xml:space="preserve">项目部（报名）联系人  王亚军15383391250  </w:t>
            </w:r>
          </w:p>
          <w:p>
            <w:pPr>
              <w:spacing w:line="420" w:lineRule="exact"/>
              <w:ind w:firstLine="420" w:firstLineChars="200"/>
            </w:pPr>
            <w:r>
              <w:rPr>
                <w:rFonts w:hint="eastAsia"/>
              </w:rPr>
              <w:t>项目部（技术）联系人：张宁18131196610</w:t>
            </w:r>
          </w:p>
          <w:p>
            <w:pPr>
              <w:spacing w:line="420" w:lineRule="exact"/>
              <w:ind w:firstLine="420" w:firstLineChars="200"/>
            </w:pPr>
            <w:r>
              <w:rPr>
                <w:rFonts w:hint="eastAsia"/>
              </w:rPr>
              <w:t>项目部（答疑）联系人：赵贺端18032289228  胡志超15931081580</w:t>
            </w:r>
          </w:p>
          <w:p>
            <w:pPr>
              <w:spacing w:line="380" w:lineRule="exact"/>
              <w:ind w:firstLine="420" w:firstLineChars="200"/>
              <w:rPr>
                <w:rFonts w:hAnsi="宋体"/>
                <w:szCs w:val="21"/>
              </w:rPr>
            </w:pPr>
            <w:r>
              <w:rPr>
                <w:rFonts w:hint="eastAsia" w:ascii="宋体" w:hAnsi="宋体" w:cs="宋体"/>
                <w:szCs w:val="21"/>
              </w:rPr>
              <w:t xml:space="preserve">电子邮箱：hbjgrdwzb@126.com </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620" w:hRule="atLeast"/>
        </w:trPr>
        <w:tc>
          <w:tcPr>
            <w:tcW w:w="482" w:type="dxa"/>
            <w:tcBorders>
              <w:top w:val="single" w:color="auto" w:sz="4" w:space="0"/>
              <w:left w:val="single" w:color="000000" w:sz="8" w:space="0"/>
              <w:bottom w:val="single" w:color="auto" w:sz="4" w:space="0"/>
              <w:right w:val="single" w:color="000000" w:sz="4" w:space="0"/>
            </w:tcBorders>
            <w:vAlign w:val="center"/>
          </w:tcPr>
          <w:p>
            <w:pPr>
              <w:autoSpaceDE w:val="0"/>
              <w:autoSpaceDN w:val="0"/>
              <w:spacing w:line="420" w:lineRule="exact"/>
              <w:jc w:val="center"/>
              <w:rPr>
                <w:rFonts w:ascii="宋体"/>
                <w:b/>
                <w:bCs/>
                <w:color w:val="000000"/>
                <w:szCs w:val="24"/>
              </w:rPr>
            </w:pPr>
            <w:r>
              <w:rPr>
                <w:rFonts w:hint="eastAsia" w:ascii="宋体"/>
                <w:b/>
                <w:bCs/>
                <w:color w:val="000000"/>
                <w:szCs w:val="24"/>
              </w:rPr>
              <w:t>20</w:t>
            </w:r>
          </w:p>
        </w:tc>
        <w:tc>
          <w:tcPr>
            <w:tcW w:w="8878" w:type="dxa"/>
            <w:tcBorders>
              <w:top w:val="single" w:color="auto" w:sz="4" w:space="0"/>
              <w:left w:val="nil"/>
              <w:bottom w:val="single" w:color="auto" w:sz="4" w:space="0"/>
              <w:right w:val="single" w:color="000000" w:sz="4" w:space="0"/>
            </w:tcBorders>
            <w:vAlign w:val="center"/>
          </w:tcPr>
          <w:p>
            <w:pPr>
              <w:pStyle w:val="2"/>
              <w:overflowPunct/>
              <w:adjustRightInd/>
              <w:spacing w:line="380" w:lineRule="exact"/>
              <w:ind w:left="0" w:firstLine="0" w:firstLineChars="0"/>
              <w:textAlignment w:val="auto"/>
              <w:rPr>
                <w:rFonts w:hAnsi="宋体"/>
                <w:kern w:val="2"/>
                <w:sz w:val="21"/>
                <w:szCs w:val="21"/>
              </w:rPr>
            </w:pPr>
            <w:r>
              <w:rPr>
                <w:rFonts w:hint="eastAsia" w:hAnsi="宋体"/>
                <w:kern w:val="2"/>
                <w:sz w:val="21"/>
                <w:szCs w:val="21"/>
              </w:rPr>
              <w:t>全过程监督小组：</w:t>
            </w:r>
          </w:p>
          <w:p>
            <w:pPr>
              <w:tabs>
                <w:tab w:val="left" w:pos="3203"/>
                <w:tab w:val="center" w:pos="4350"/>
              </w:tabs>
              <w:spacing w:line="380" w:lineRule="exact"/>
              <w:ind w:right="31" w:rightChars="15" w:firstLine="468" w:firstLineChars="200"/>
              <w:rPr>
                <w:rFonts w:hAnsi="宋体"/>
                <w:szCs w:val="21"/>
              </w:rPr>
            </w:pPr>
            <w:r>
              <w:rPr>
                <w:rFonts w:hint="eastAsia" w:ascii="宋体" w:hAnsi="宋体"/>
                <w:spacing w:val="12"/>
                <w:kern w:val="0"/>
                <w:szCs w:val="21"/>
              </w:rPr>
              <w:t>程海涛：18732184813；王艳华：18910376416；韩建祥：13931988837</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482" w:type="dxa"/>
            <w:tcBorders>
              <w:top w:val="single" w:color="auto" w:sz="4" w:space="0"/>
              <w:left w:val="single" w:color="auto" w:sz="4" w:space="0"/>
              <w:bottom w:val="single" w:color="auto" w:sz="4" w:space="0"/>
              <w:right w:val="single" w:color="000000" w:sz="4" w:space="0"/>
            </w:tcBorders>
            <w:vAlign w:val="center"/>
          </w:tcPr>
          <w:p>
            <w:pPr>
              <w:autoSpaceDE w:val="0"/>
              <w:autoSpaceDN w:val="0"/>
              <w:spacing w:line="420" w:lineRule="exact"/>
              <w:jc w:val="center"/>
              <w:rPr>
                <w:rFonts w:ascii="宋体"/>
                <w:b/>
                <w:bCs/>
                <w:color w:val="000000"/>
                <w:szCs w:val="24"/>
              </w:rPr>
            </w:pPr>
            <w:r>
              <w:rPr>
                <w:rFonts w:hint="eastAsia" w:ascii="宋体"/>
                <w:b/>
                <w:bCs/>
                <w:color w:val="000000"/>
                <w:szCs w:val="24"/>
              </w:rPr>
              <w:t>21</w:t>
            </w:r>
          </w:p>
        </w:tc>
        <w:tc>
          <w:tcPr>
            <w:tcW w:w="8878" w:type="dxa"/>
            <w:tcBorders>
              <w:top w:val="single" w:color="auto" w:sz="4" w:space="0"/>
              <w:left w:val="nil"/>
              <w:bottom w:val="single" w:color="auto" w:sz="4" w:space="0"/>
              <w:right w:val="single" w:color="000000" w:sz="4" w:space="0"/>
            </w:tcBorders>
            <w:vAlign w:val="center"/>
          </w:tcPr>
          <w:p>
            <w:pPr>
              <w:spacing w:line="380" w:lineRule="exact"/>
              <w:rPr>
                <w:rFonts w:ascii="宋体" w:hAnsi="宋体"/>
                <w:spacing w:val="12"/>
                <w:kern w:val="0"/>
                <w:szCs w:val="21"/>
              </w:rPr>
            </w:pPr>
            <w:r>
              <w:rPr>
                <w:rFonts w:hint="eastAsia" w:ascii="宋体" w:hAnsi="宋体"/>
                <w:spacing w:val="12"/>
                <w:kern w:val="0"/>
                <w:szCs w:val="21"/>
              </w:rPr>
              <w:t>招标人监督部门：河北建工集团有限责任公司纪检监察部</w:t>
            </w:r>
          </w:p>
          <w:p>
            <w:pPr>
              <w:spacing w:line="380" w:lineRule="exact"/>
              <w:rPr>
                <w:rFonts w:ascii="宋体" w:hAnsi="宋体"/>
              </w:rPr>
            </w:pPr>
            <w:r>
              <w:rPr>
                <w:rFonts w:hint="eastAsia" w:ascii="宋体" w:hAnsi="宋体"/>
                <w:spacing w:val="12"/>
                <w:kern w:val="0"/>
                <w:szCs w:val="21"/>
              </w:rPr>
              <w:t>监督小组电话：0311-87056639</w:t>
            </w:r>
          </w:p>
        </w:tc>
      </w:tr>
    </w:tbl>
    <w:p>
      <w:pPr>
        <w:spacing w:line="360" w:lineRule="auto"/>
        <w:jc w:val="center"/>
        <w:rPr>
          <w:rFonts w:ascii="宋体" w:hAnsi="宋体" w:cs="宋体"/>
          <w:b/>
          <w:spacing w:val="40"/>
          <w:sz w:val="32"/>
          <w:szCs w:val="22"/>
        </w:rPr>
      </w:pPr>
      <w:bookmarkStart w:id="3" w:name="_Toc322697264"/>
    </w:p>
    <w:p>
      <w:pPr>
        <w:pStyle w:val="2"/>
        <w:ind w:firstLine="528"/>
      </w:pPr>
    </w:p>
    <w:p>
      <w:pPr>
        <w:spacing w:line="360" w:lineRule="auto"/>
        <w:jc w:val="center"/>
        <w:rPr>
          <w:rFonts w:ascii="宋体" w:hAnsi="宋体" w:cs="宋体"/>
          <w:b/>
          <w:spacing w:val="40"/>
          <w:sz w:val="32"/>
          <w:szCs w:val="22"/>
        </w:rPr>
      </w:pPr>
      <w:r>
        <w:rPr>
          <w:rFonts w:hint="eastAsia" w:ascii="宋体" w:hAnsi="宋体" w:cs="宋体"/>
          <w:b/>
          <w:spacing w:val="40"/>
          <w:sz w:val="32"/>
          <w:szCs w:val="22"/>
        </w:rPr>
        <w:t>三、投标须知</w:t>
      </w:r>
    </w:p>
    <w:p>
      <w:pPr>
        <w:spacing w:line="360" w:lineRule="atLeast"/>
        <w:rPr>
          <w:rFonts w:ascii="宋体" w:hAnsi="宋体" w:cs="宋体"/>
          <w:b/>
          <w:bCs/>
          <w:szCs w:val="21"/>
        </w:rPr>
      </w:pPr>
      <w:r>
        <w:rPr>
          <w:rFonts w:hint="eastAsia" w:ascii="宋体" w:hAnsi="宋体" w:cs="宋体"/>
          <w:b/>
          <w:bCs/>
          <w:szCs w:val="21"/>
        </w:rPr>
        <w:t>1、工程说明、招标范围及工期</w:t>
      </w:r>
    </w:p>
    <w:p>
      <w:pPr>
        <w:spacing w:line="360" w:lineRule="atLeast"/>
        <w:ind w:firstLine="420" w:firstLineChars="200"/>
        <w:rPr>
          <w:rFonts w:ascii="宋体" w:hAnsi="宋体" w:cs="宋体"/>
          <w:szCs w:val="21"/>
        </w:rPr>
      </w:pPr>
      <w:r>
        <w:rPr>
          <w:rFonts w:hint="eastAsia" w:ascii="宋体" w:hAnsi="宋体" w:cs="宋体"/>
          <w:szCs w:val="21"/>
        </w:rPr>
        <w:t>1.1本招标工程项目说明详见本须知前附表。</w:t>
      </w:r>
    </w:p>
    <w:p>
      <w:pPr>
        <w:spacing w:line="360" w:lineRule="atLeast"/>
        <w:ind w:firstLine="420" w:firstLineChars="200"/>
        <w:rPr>
          <w:rFonts w:ascii="宋体" w:hAnsi="宋体" w:cs="宋体"/>
          <w:szCs w:val="21"/>
        </w:rPr>
      </w:pPr>
      <w:r>
        <w:rPr>
          <w:rFonts w:hint="eastAsia" w:ascii="宋体" w:hAnsi="宋体" w:cs="宋体"/>
          <w:szCs w:val="21"/>
        </w:rPr>
        <w:t>1.2本招标工程项目的招标范围见本须知前附表。</w:t>
      </w:r>
    </w:p>
    <w:p>
      <w:pPr>
        <w:spacing w:line="360" w:lineRule="atLeast"/>
        <w:ind w:firstLine="420" w:firstLineChars="200"/>
        <w:rPr>
          <w:rFonts w:ascii="宋体" w:hAnsi="宋体" w:cs="宋体"/>
          <w:szCs w:val="21"/>
        </w:rPr>
      </w:pPr>
      <w:r>
        <w:rPr>
          <w:rFonts w:hint="eastAsia" w:ascii="宋体" w:hAnsi="宋体" w:cs="宋体"/>
          <w:szCs w:val="21"/>
        </w:rPr>
        <w:t>1.3本招标工程项目的工期要求详见本须知前附表。</w:t>
      </w:r>
    </w:p>
    <w:p>
      <w:pPr>
        <w:autoSpaceDE w:val="0"/>
        <w:autoSpaceDN w:val="0"/>
        <w:adjustRightInd w:val="0"/>
        <w:spacing w:line="380" w:lineRule="exact"/>
        <w:outlineLvl w:val="1"/>
        <w:rPr>
          <w:rFonts w:ascii="宋体"/>
          <w:b/>
          <w:color w:val="000000"/>
          <w:szCs w:val="24"/>
        </w:rPr>
      </w:pPr>
      <w:r>
        <w:rPr>
          <w:rFonts w:hint="eastAsia" w:ascii="宋体"/>
          <w:b/>
          <w:color w:val="000000"/>
          <w:szCs w:val="24"/>
        </w:rPr>
        <w:t>2.招标文件的组成</w:t>
      </w:r>
      <w:bookmarkEnd w:id="3"/>
    </w:p>
    <w:p>
      <w:pPr>
        <w:autoSpaceDE w:val="0"/>
        <w:autoSpaceDN w:val="0"/>
        <w:adjustRightInd w:val="0"/>
        <w:spacing w:line="380" w:lineRule="exact"/>
        <w:ind w:firstLine="420" w:firstLineChars="200"/>
        <w:rPr>
          <w:rFonts w:ascii="宋体"/>
          <w:color w:val="000000"/>
          <w:szCs w:val="24"/>
        </w:rPr>
      </w:pPr>
      <w:r>
        <w:rPr>
          <w:rFonts w:hint="eastAsia" w:ascii="宋体"/>
          <w:color w:val="000000"/>
          <w:szCs w:val="24"/>
        </w:rPr>
        <w:t>2.1 投标须知</w:t>
      </w:r>
    </w:p>
    <w:p>
      <w:pPr>
        <w:autoSpaceDE w:val="0"/>
        <w:autoSpaceDN w:val="0"/>
        <w:adjustRightInd w:val="0"/>
        <w:spacing w:line="380" w:lineRule="exact"/>
        <w:ind w:firstLine="420" w:firstLineChars="200"/>
        <w:rPr>
          <w:rFonts w:ascii="宋体"/>
          <w:color w:val="000000"/>
          <w:szCs w:val="24"/>
        </w:rPr>
      </w:pPr>
      <w:r>
        <w:rPr>
          <w:rFonts w:hint="eastAsia" w:ascii="宋体"/>
          <w:color w:val="000000"/>
          <w:szCs w:val="24"/>
        </w:rPr>
        <w:t>2.2 投标文件格式</w:t>
      </w:r>
    </w:p>
    <w:p>
      <w:pPr>
        <w:autoSpaceDE w:val="0"/>
        <w:autoSpaceDN w:val="0"/>
        <w:adjustRightInd w:val="0"/>
        <w:spacing w:line="380" w:lineRule="exact"/>
        <w:outlineLvl w:val="1"/>
        <w:rPr>
          <w:rFonts w:ascii="宋体"/>
          <w:b/>
          <w:color w:val="000000"/>
          <w:szCs w:val="24"/>
        </w:rPr>
      </w:pPr>
      <w:bookmarkStart w:id="4" w:name="_Toc322697265"/>
      <w:r>
        <w:rPr>
          <w:rFonts w:hint="eastAsia" w:ascii="宋体"/>
          <w:color w:val="000000"/>
          <w:szCs w:val="24"/>
        </w:rPr>
        <w:t>3.</w:t>
      </w:r>
      <w:r>
        <w:rPr>
          <w:rFonts w:hint="eastAsia" w:ascii="宋体"/>
          <w:b/>
          <w:color w:val="000000"/>
          <w:szCs w:val="24"/>
        </w:rPr>
        <w:t>对投标人的要求</w:t>
      </w:r>
      <w:bookmarkEnd w:id="4"/>
      <w:r>
        <w:rPr>
          <w:rFonts w:hint="eastAsia" w:ascii="宋体"/>
          <w:b/>
          <w:color w:val="000000"/>
          <w:szCs w:val="24"/>
        </w:rPr>
        <w:t xml:space="preserve"> </w:t>
      </w:r>
    </w:p>
    <w:p>
      <w:pPr>
        <w:autoSpaceDE w:val="0"/>
        <w:autoSpaceDN w:val="0"/>
        <w:adjustRightInd w:val="0"/>
        <w:spacing w:line="380" w:lineRule="exact"/>
        <w:ind w:firstLine="420" w:firstLineChars="200"/>
        <w:rPr>
          <w:rFonts w:ascii="宋体"/>
          <w:color w:val="000000"/>
          <w:szCs w:val="24"/>
        </w:rPr>
      </w:pPr>
      <w:r>
        <w:rPr>
          <w:rFonts w:hint="eastAsia" w:ascii="宋体"/>
          <w:color w:val="000000"/>
          <w:szCs w:val="24"/>
        </w:rPr>
        <w:t>3.1对投标人资质等级要求：</w:t>
      </w:r>
      <w:r>
        <w:rPr>
          <w:rFonts w:hint="eastAsia" w:ascii="宋体" w:hAnsi="宋体"/>
          <w:color w:val="000000"/>
          <w:szCs w:val="24"/>
        </w:rPr>
        <w:t>见</w:t>
      </w:r>
      <w:r>
        <w:rPr>
          <w:rFonts w:hint="eastAsia" w:ascii="宋体"/>
          <w:color w:val="000000"/>
          <w:szCs w:val="24"/>
        </w:rPr>
        <w:t>投标须知前附表。</w:t>
      </w:r>
    </w:p>
    <w:p>
      <w:pPr>
        <w:autoSpaceDE w:val="0"/>
        <w:autoSpaceDN w:val="0"/>
        <w:adjustRightInd w:val="0"/>
        <w:spacing w:line="380" w:lineRule="exact"/>
        <w:ind w:firstLine="420" w:firstLineChars="200"/>
        <w:rPr>
          <w:rFonts w:ascii="宋体"/>
          <w:color w:val="000000"/>
          <w:szCs w:val="24"/>
        </w:rPr>
      </w:pPr>
      <w:r>
        <w:rPr>
          <w:rFonts w:hint="eastAsia" w:ascii="宋体"/>
          <w:color w:val="000000"/>
          <w:szCs w:val="24"/>
        </w:rPr>
        <w:t>3.2投标人不得用非法手段询查其他投标人标函，凡泄露标函、哄抬标价损害国家和招标人利益的，取消其参加投标、承接工程资格，并追究责任，由有关部门严肃处理。</w:t>
      </w:r>
    </w:p>
    <w:p>
      <w:pPr>
        <w:autoSpaceDE w:val="0"/>
        <w:autoSpaceDN w:val="0"/>
        <w:adjustRightInd w:val="0"/>
        <w:spacing w:line="380" w:lineRule="exact"/>
        <w:ind w:firstLine="420" w:firstLineChars="200"/>
        <w:rPr>
          <w:rFonts w:ascii="宋体"/>
          <w:color w:val="000000"/>
          <w:szCs w:val="24"/>
        </w:rPr>
      </w:pPr>
      <w:r>
        <w:rPr>
          <w:rFonts w:hint="eastAsia" w:ascii="宋体"/>
          <w:color w:val="000000"/>
          <w:szCs w:val="24"/>
        </w:rPr>
        <w:t>3.3投标人应按照招标文件的规定程序、时间及有关规定进行投标，否则按自动放弃论处。</w:t>
      </w:r>
    </w:p>
    <w:p>
      <w:pPr>
        <w:autoSpaceDE w:val="0"/>
        <w:autoSpaceDN w:val="0"/>
        <w:adjustRightInd w:val="0"/>
        <w:spacing w:line="380" w:lineRule="exact"/>
        <w:ind w:firstLine="420" w:firstLineChars="200"/>
        <w:rPr>
          <w:rFonts w:ascii="宋体"/>
          <w:color w:val="000000"/>
          <w:szCs w:val="24"/>
        </w:rPr>
      </w:pPr>
      <w:r>
        <w:rPr>
          <w:rFonts w:hint="eastAsia" w:ascii="宋体"/>
          <w:color w:val="000000"/>
          <w:szCs w:val="24"/>
        </w:rPr>
        <w:t>3.4投标费用：除招标文件中另有规定外, 投标人应承担其勘察现场、编制与递交投标文件所涉及的一切费用，不管投标结果如何，本单位对上述费用不负任何责任。</w:t>
      </w:r>
    </w:p>
    <w:p>
      <w:pPr>
        <w:autoSpaceDE w:val="0"/>
        <w:autoSpaceDN w:val="0"/>
        <w:adjustRightInd w:val="0"/>
        <w:spacing w:line="380" w:lineRule="exact"/>
        <w:outlineLvl w:val="1"/>
        <w:rPr>
          <w:rFonts w:ascii="宋体"/>
          <w:b/>
          <w:color w:val="000000"/>
          <w:szCs w:val="24"/>
        </w:rPr>
      </w:pPr>
      <w:bookmarkStart w:id="5" w:name="_Toc322697266"/>
      <w:r>
        <w:rPr>
          <w:rFonts w:hint="eastAsia" w:ascii="宋体"/>
          <w:color w:val="000000"/>
          <w:szCs w:val="24"/>
        </w:rPr>
        <w:t>4.</w:t>
      </w:r>
      <w:r>
        <w:rPr>
          <w:rFonts w:hint="eastAsia" w:ascii="宋体"/>
          <w:b/>
          <w:color w:val="000000"/>
          <w:szCs w:val="24"/>
        </w:rPr>
        <w:t>对投标文件的要求</w:t>
      </w:r>
      <w:bookmarkEnd w:id="5"/>
    </w:p>
    <w:p>
      <w:pPr>
        <w:spacing w:line="380" w:lineRule="exact"/>
        <w:ind w:firstLine="420" w:firstLineChars="200"/>
        <w:rPr>
          <w:rFonts w:ascii="宋体"/>
          <w:color w:val="000000"/>
          <w:szCs w:val="24"/>
        </w:rPr>
      </w:pPr>
      <w:r>
        <w:rPr>
          <w:rFonts w:hint="eastAsia" w:ascii="宋体"/>
          <w:color w:val="000000"/>
          <w:szCs w:val="24"/>
        </w:rPr>
        <w:t xml:space="preserve">4.1 </w:t>
      </w:r>
      <w:r>
        <w:rPr>
          <w:rFonts w:hint="eastAsia" w:ascii="宋体"/>
          <w:b/>
          <w:color w:val="000000"/>
          <w:szCs w:val="24"/>
        </w:rPr>
        <w:t>进入协商谈判阶段的投标人必须按照电子商务平台的最终报价向招标人提供纸质版投标文件。</w:t>
      </w:r>
    </w:p>
    <w:p>
      <w:pPr>
        <w:spacing w:line="380" w:lineRule="exact"/>
        <w:ind w:firstLine="420" w:firstLineChars="200"/>
        <w:rPr>
          <w:color w:val="000000"/>
          <w:szCs w:val="24"/>
        </w:rPr>
      </w:pPr>
      <w:r>
        <w:rPr>
          <w:rFonts w:hint="eastAsia" w:ascii="宋体"/>
          <w:color w:val="000000"/>
          <w:szCs w:val="24"/>
        </w:rPr>
        <w:t>4.2</w:t>
      </w:r>
      <w:r>
        <w:rPr>
          <w:rFonts w:hint="eastAsia"/>
          <w:color w:val="000000"/>
          <w:szCs w:val="24"/>
        </w:rPr>
        <w:t>投标文件应使用不能擦去的墨水打印或书写，由投标人加盖公章和法定代表人印鉴或签字或法定代表人委托的代理人签字。</w:t>
      </w:r>
    </w:p>
    <w:p>
      <w:pPr>
        <w:autoSpaceDE w:val="0"/>
        <w:autoSpaceDN w:val="0"/>
        <w:adjustRightInd w:val="0"/>
        <w:spacing w:line="380" w:lineRule="exact"/>
        <w:ind w:firstLine="420" w:firstLineChars="200"/>
        <w:rPr>
          <w:rFonts w:ascii="宋体"/>
          <w:color w:val="000000"/>
          <w:szCs w:val="24"/>
        </w:rPr>
      </w:pPr>
      <w:r>
        <w:rPr>
          <w:rFonts w:hint="eastAsia" w:ascii="宋体"/>
          <w:color w:val="000000"/>
          <w:szCs w:val="24"/>
        </w:rPr>
        <w:t>4.3凡有下列情况之一者，投标文件视为无效</w:t>
      </w:r>
    </w:p>
    <w:p>
      <w:pPr>
        <w:autoSpaceDE w:val="0"/>
        <w:autoSpaceDN w:val="0"/>
        <w:adjustRightInd w:val="0"/>
        <w:spacing w:line="380" w:lineRule="exact"/>
        <w:ind w:firstLine="420" w:firstLineChars="200"/>
        <w:rPr>
          <w:rFonts w:ascii="宋体"/>
          <w:color w:val="000000"/>
          <w:szCs w:val="24"/>
        </w:rPr>
      </w:pPr>
      <w:r>
        <w:rPr>
          <w:rFonts w:hint="eastAsia" w:ascii="宋体"/>
          <w:color w:val="000000"/>
          <w:szCs w:val="24"/>
        </w:rPr>
        <w:t>4.3.1投标截止时间之后送达的投标文件</w:t>
      </w:r>
    </w:p>
    <w:p>
      <w:pPr>
        <w:autoSpaceDE w:val="0"/>
        <w:autoSpaceDN w:val="0"/>
        <w:adjustRightInd w:val="0"/>
        <w:spacing w:line="380" w:lineRule="exact"/>
        <w:ind w:firstLine="420" w:firstLineChars="200"/>
        <w:rPr>
          <w:rFonts w:ascii="宋体"/>
          <w:color w:val="000000"/>
          <w:szCs w:val="24"/>
        </w:rPr>
      </w:pPr>
      <w:r>
        <w:rPr>
          <w:rFonts w:hint="eastAsia" w:ascii="宋体"/>
          <w:color w:val="000000"/>
          <w:szCs w:val="24"/>
        </w:rPr>
        <w:t>4.3.2未按招标文件要求标志、密封的</w:t>
      </w:r>
    </w:p>
    <w:p>
      <w:pPr>
        <w:autoSpaceDE w:val="0"/>
        <w:autoSpaceDN w:val="0"/>
        <w:adjustRightInd w:val="0"/>
        <w:spacing w:line="380" w:lineRule="exact"/>
        <w:ind w:firstLine="420" w:firstLineChars="200"/>
        <w:rPr>
          <w:rFonts w:ascii="宋体"/>
          <w:color w:val="000000"/>
          <w:szCs w:val="24"/>
        </w:rPr>
      </w:pPr>
      <w:r>
        <w:rPr>
          <w:rFonts w:hint="eastAsia" w:ascii="宋体"/>
          <w:color w:val="000000"/>
          <w:szCs w:val="24"/>
        </w:rPr>
        <w:t>4.3.3投标文件实质性内容字迹模糊、难于辨认或删改处未加盖投标文件签字人印章的。</w:t>
      </w:r>
    </w:p>
    <w:p>
      <w:pPr>
        <w:autoSpaceDE w:val="0"/>
        <w:autoSpaceDN w:val="0"/>
        <w:adjustRightInd w:val="0"/>
        <w:spacing w:line="380" w:lineRule="exact"/>
        <w:ind w:firstLine="420" w:firstLineChars="200"/>
        <w:rPr>
          <w:rFonts w:ascii="宋体"/>
          <w:color w:val="000000"/>
          <w:szCs w:val="24"/>
        </w:rPr>
      </w:pPr>
      <w:r>
        <w:rPr>
          <w:rFonts w:hint="eastAsia" w:ascii="宋体"/>
          <w:color w:val="000000"/>
          <w:szCs w:val="24"/>
        </w:rPr>
        <w:t>4.3.4投标文件实质上不响应招标文件要求的</w:t>
      </w:r>
    </w:p>
    <w:p>
      <w:pPr>
        <w:pStyle w:val="7"/>
        <w:tabs>
          <w:tab w:val="left" w:pos="1000"/>
        </w:tabs>
        <w:spacing w:line="380" w:lineRule="exact"/>
        <w:ind w:left="420" w:leftChars="200" w:firstLine="0" w:firstLineChars="0"/>
        <w:jc w:val="left"/>
        <w:rPr>
          <w:rFonts w:ascii="宋体"/>
          <w:color w:val="000000"/>
          <w:szCs w:val="24"/>
        </w:rPr>
      </w:pPr>
      <w:r>
        <w:rPr>
          <w:rFonts w:hint="eastAsia" w:ascii="宋体"/>
          <w:color w:val="000000"/>
          <w:szCs w:val="24"/>
        </w:rPr>
        <w:t>1）投标文件载明的招标项目完成期限超过招标文件规定的期限；</w:t>
      </w:r>
    </w:p>
    <w:p>
      <w:pPr>
        <w:pStyle w:val="7"/>
        <w:tabs>
          <w:tab w:val="left" w:pos="1000"/>
        </w:tabs>
        <w:spacing w:line="380" w:lineRule="exact"/>
        <w:ind w:left="420" w:leftChars="200" w:firstLine="0" w:firstLineChars="0"/>
        <w:jc w:val="left"/>
        <w:rPr>
          <w:rFonts w:ascii="宋体"/>
          <w:color w:val="000000"/>
          <w:szCs w:val="24"/>
        </w:rPr>
      </w:pPr>
      <w:r>
        <w:rPr>
          <w:rFonts w:hint="eastAsia" w:ascii="宋体"/>
          <w:color w:val="000000"/>
          <w:szCs w:val="24"/>
        </w:rPr>
        <w:t>2）投标文件附有招标人不能接受的条件；</w:t>
      </w:r>
    </w:p>
    <w:p>
      <w:pPr>
        <w:pStyle w:val="7"/>
        <w:tabs>
          <w:tab w:val="left" w:pos="1000"/>
        </w:tabs>
        <w:spacing w:line="380" w:lineRule="exact"/>
        <w:ind w:left="420" w:leftChars="200" w:firstLine="0" w:firstLineChars="0"/>
        <w:jc w:val="left"/>
        <w:rPr>
          <w:rFonts w:ascii="宋体"/>
          <w:color w:val="000000"/>
          <w:szCs w:val="24"/>
        </w:rPr>
      </w:pPr>
      <w:r>
        <w:rPr>
          <w:rFonts w:hint="eastAsia" w:ascii="宋体"/>
          <w:color w:val="000000"/>
          <w:szCs w:val="24"/>
        </w:rPr>
        <w:t>3）不符合招标文件中规定的其他实质性要求的；</w:t>
      </w:r>
    </w:p>
    <w:p>
      <w:pPr>
        <w:autoSpaceDE w:val="0"/>
        <w:autoSpaceDN w:val="0"/>
        <w:adjustRightInd w:val="0"/>
        <w:spacing w:line="380" w:lineRule="exact"/>
        <w:rPr>
          <w:rFonts w:ascii="宋体"/>
          <w:color w:val="000000"/>
          <w:szCs w:val="24"/>
        </w:rPr>
      </w:pPr>
      <w:r>
        <w:rPr>
          <w:rFonts w:hint="eastAsia" w:ascii="宋体"/>
          <w:color w:val="000000"/>
          <w:szCs w:val="24"/>
        </w:rPr>
        <w:t>4.3.5隐瞒实情,弄虚作假，资料不全的。</w:t>
      </w:r>
    </w:p>
    <w:p>
      <w:pPr>
        <w:spacing w:line="380" w:lineRule="exact"/>
        <w:rPr>
          <w:rFonts w:ascii="宋体" w:hAnsi="宋体"/>
          <w:b/>
        </w:rPr>
      </w:pPr>
      <w:r>
        <w:rPr>
          <w:rFonts w:hint="eastAsia" w:ascii="宋体"/>
          <w:color w:val="000000"/>
          <w:szCs w:val="24"/>
        </w:rPr>
        <w:t>4.4</w:t>
      </w:r>
      <w:r>
        <w:rPr>
          <w:rFonts w:hint="eastAsia" w:ascii="宋体" w:hAnsi="宋体"/>
          <w:b/>
        </w:rPr>
        <w:t>投标人递交的投标书应包括以下内容：</w:t>
      </w:r>
      <w:bookmarkStart w:id="6" w:name="_Hlk42353474"/>
    </w:p>
    <w:p>
      <w:pPr>
        <w:spacing w:line="380" w:lineRule="exact"/>
        <w:ind w:firstLine="211" w:firstLineChars="100"/>
        <w:rPr>
          <w:rFonts w:ascii="宋体"/>
          <w:b/>
          <w:bCs/>
          <w:color w:val="000000"/>
          <w:szCs w:val="24"/>
        </w:rPr>
      </w:pPr>
      <w:r>
        <w:rPr>
          <w:rFonts w:hint="eastAsia" w:ascii="宋体"/>
          <w:b/>
          <w:bCs/>
          <w:color w:val="000000"/>
          <w:szCs w:val="24"/>
        </w:rPr>
        <w:t>1）投标函；</w:t>
      </w:r>
    </w:p>
    <w:p>
      <w:pPr>
        <w:spacing w:line="380" w:lineRule="exact"/>
        <w:ind w:firstLine="211" w:firstLineChars="100"/>
        <w:rPr>
          <w:rFonts w:ascii="宋体"/>
          <w:b/>
          <w:bCs/>
          <w:color w:val="000000"/>
          <w:szCs w:val="24"/>
        </w:rPr>
      </w:pPr>
      <w:r>
        <w:rPr>
          <w:rFonts w:hint="eastAsia" w:ascii="宋体"/>
          <w:b/>
          <w:bCs/>
          <w:color w:val="000000"/>
          <w:szCs w:val="24"/>
        </w:rPr>
        <w:t>2）法定代表人身份证明书；</w:t>
      </w:r>
    </w:p>
    <w:p>
      <w:pPr>
        <w:spacing w:line="380" w:lineRule="exact"/>
        <w:ind w:firstLine="211" w:firstLineChars="100"/>
        <w:rPr>
          <w:rFonts w:ascii="宋体"/>
          <w:b/>
          <w:bCs/>
          <w:color w:val="000000"/>
          <w:szCs w:val="24"/>
        </w:rPr>
      </w:pPr>
      <w:r>
        <w:rPr>
          <w:rFonts w:hint="eastAsia" w:ascii="宋体"/>
          <w:b/>
          <w:bCs/>
          <w:color w:val="000000"/>
          <w:szCs w:val="24"/>
        </w:rPr>
        <w:t>3）法定代表人授权委托书；</w:t>
      </w:r>
    </w:p>
    <w:p>
      <w:pPr>
        <w:spacing w:line="380" w:lineRule="exact"/>
        <w:ind w:firstLine="211" w:firstLineChars="100"/>
        <w:rPr>
          <w:rFonts w:ascii="宋体"/>
          <w:b/>
          <w:bCs/>
          <w:color w:val="000000"/>
          <w:szCs w:val="24"/>
        </w:rPr>
      </w:pPr>
      <w:r>
        <w:rPr>
          <w:rFonts w:hint="eastAsia" w:ascii="宋体"/>
          <w:b/>
          <w:bCs/>
          <w:color w:val="000000"/>
          <w:szCs w:val="24"/>
        </w:rPr>
        <w:t>4）户内门品牌的专项授权书（如投标单位非材料生产厂家）；</w:t>
      </w:r>
    </w:p>
    <w:p>
      <w:pPr>
        <w:spacing w:line="380" w:lineRule="exact"/>
        <w:ind w:firstLine="211" w:firstLineChars="100"/>
        <w:rPr>
          <w:rFonts w:ascii="宋体"/>
          <w:b/>
          <w:bCs/>
          <w:color w:val="000000"/>
          <w:szCs w:val="24"/>
        </w:rPr>
      </w:pPr>
      <w:r>
        <w:rPr>
          <w:rFonts w:hint="eastAsia" w:ascii="宋体"/>
          <w:b/>
          <w:bCs/>
          <w:color w:val="000000"/>
          <w:szCs w:val="24"/>
        </w:rPr>
        <w:t>5）企业基本情况简介；</w:t>
      </w:r>
    </w:p>
    <w:p>
      <w:pPr>
        <w:spacing w:line="380" w:lineRule="exact"/>
        <w:ind w:firstLine="211" w:firstLineChars="100"/>
        <w:rPr>
          <w:rFonts w:ascii="宋体"/>
          <w:b/>
          <w:bCs/>
          <w:color w:val="000000"/>
          <w:szCs w:val="24"/>
        </w:rPr>
      </w:pPr>
      <w:r>
        <w:rPr>
          <w:rFonts w:hint="eastAsia" w:ascii="宋体"/>
          <w:b/>
          <w:bCs/>
          <w:color w:val="000000"/>
          <w:szCs w:val="24"/>
        </w:rPr>
        <w:t>6）投标人营业执照、资质证书、质量认证、银行资质证明等证件复印件、检验报告等材料相关资料；</w:t>
      </w:r>
    </w:p>
    <w:p>
      <w:pPr>
        <w:spacing w:line="380" w:lineRule="exact"/>
        <w:ind w:firstLine="211" w:firstLineChars="100"/>
        <w:rPr>
          <w:rFonts w:ascii="宋体"/>
          <w:b/>
          <w:bCs/>
          <w:color w:val="000000"/>
          <w:szCs w:val="24"/>
        </w:rPr>
      </w:pPr>
      <w:r>
        <w:rPr>
          <w:rFonts w:hint="eastAsia" w:ascii="宋体"/>
          <w:b/>
          <w:bCs/>
          <w:color w:val="000000"/>
          <w:szCs w:val="24"/>
        </w:rPr>
        <w:t>7）近三年承担的同类项目情况一览表；</w:t>
      </w:r>
    </w:p>
    <w:p>
      <w:pPr>
        <w:spacing w:line="380" w:lineRule="exact"/>
        <w:ind w:firstLine="211" w:firstLineChars="100"/>
        <w:rPr>
          <w:rFonts w:ascii="宋体"/>
          <w:b/>
          <w:bCs/>
          <w:color w:val="000000"/>
          <w:szCs w:val="24"/>
        </w:rPr>
      </w:pPr>
      <w:r>
        <w:rPr>
          <w:rFonts w:hint="eastAsia" w:ascii="宋体"/>
          <w:b/>
          <w:bCs/>
          <w:color w:val="000000"/>
          <w:szCs w:val="24"/>
        </w:rPr>
        <w:t>8）材料产能及每日安装工程量承诺函；</w:t>
      </w:r>
    </w:p>
    <w:p>
      <w:pPr>
        <w:spacing w:line="380" w:lineRule="exact"/>
        <w:ind w:firstLine="211" w:firstLineChars="100"/>
        <w:rPr>
          <w:rFonts w:ascii="宋体"/>
          <w:b/>
          <w:bCs/>
          <w:color w:val="000000"/>
          <w:szCs w:val="24"/>
        </w:rPr>
      </w:pPr>
      <w:r>
        <w:rPr>
          <w:rFonts w:hint="eastAsia" w:ascii="宋体"/>
          <w:b/>
          <w:bCs/>
          <w:color w:val="000000"/>
          <w:szCs w:val="24"/>
        </w:rPr>
        <w:t>9）供货周期及安装工期承诺书；</w:t>
      </w:r>
    </w:p>
    <w:p>
      <w:pPr>
        <w:spacing w:line="380" w:lineRule="exact"/>
        <w:ind w:firstLine="211" w:firstLineChars="100"/>
        <w:rPr>
          <w:rFonts w:ascii="宋体"/>
          <w:b/>
          <w:bCs/>
          <w:color w:val="000000"/>
          <w:szCs w:val="24"/>
        </w:rPr>
      </w:pPr>
      <w:r>
        <w:rPr>
          <w:rFonts w:hint="eastAsia" w:ascii="宋体"/>
          <w:b/>
          <w:bCs/>
          <w:color w:val="000000"/>
          <w:szCs w:val="24"/>
        </w:rPr>
        <w:t>10）投标报价表（投标报价必须计算总金额，进入二次谈判阶段后提供）；</w:t>
      </w:r>
    </w:p>
    <w:p>
      <w:pPr>
        <w:spacing w:line="380" w:lineRule="exact"/>
        <w:rPr>
          <w:rFonts w:ascii="宋体"/>
          <w:b/>
          <w:bCs/>
          <w:color w:val="000000"/>
          <w:szCs w:val="24"/>
        </w:rPr>
      </w:pPr>
      <w:r>
        <w:rPr>
          <w:rFonts w:hint="eastAsia" w:ascii="宋体"/>
          <w:b/>
          <w:bCs/>
          <w:color w:val="000000"/>
          <w:szCs w:val="24"/>
        </w:rPr>
        <w:t>除了招标文件另有规定外，投标人必须使用招标文件所提供的文件格式填写，如不够用时，由投标人自行编制和填补。</w:t>
      </w:r>
    </w:p>
    <w:bookmarkEnd w:id="6"/>
    <w:p>
      <w:pPr>
        <w:autoSpaceDE w:val="0"/>
        <w:autoSpaceDN w:val="0"/>
        <w:adjustRightInd w:val="0"/>
        <w:spacing w:line="380" w:lineRule="exact"/>
        <w:outlineLvl w:val="1"/>
        <w:rPr>
          <w:color w:val="000000"/>
          <w:szCs w:val="24"/>
        </w:rPr>
      </w:pPr>
      <w:bookmarkStart w:id="7" w:name="_Toc248739512"/>
      <w:bookmarkStart w:id="8" w:name="_Toc269204607"/>
      <w:bookmarkStart w:id="9" w:name="_Toc322697267"/>
      <w:r>
        <w:rPr>
          <w:b/>
          <w:bCs/>
          <w:color w:val="000000"/>
          <w:szCs w:val="24"/>
        </w:rPr>
        <w:t xml:space="preserve">5. </w:t>
      </w:r>
      <w:r>
        <w:rPr>
          <w:rFonts w:hint="eastAsia"/>
          <w:b/>
          <w:bCs/>
          <w:color w:val="000000"/>
          <w:szCs w:val="24"/>
        </w:rPr>
        <w:t>投标报价</w:t>
      </w:r>
      <w:bookmarkEnd w:id="7"/>
      <w:bookmarkEnd w:id="8"/>
      <w:bookmarkEnd w:id="9"/>
    </w:p>
    <w:p>
      <w:pPr>
        <w:spacing w:line="380" w:lineRule="exact"/>
        <w:ind w:firstLine="420" w:firstLineChars="200"/>
        <w:rPr>
          <w:rFonts w:ascii="宋体" w:hAnsi="宋体"/>
          <w:color w:val="000000"/>
          <w:szCs w:val="24"/>
        </w:rPr>
      </w:pPr>
      <w:r>
        <w:rPr>
          <w:rFonts w:hint="eastAsia" w:ascii="宋体" w:hAnsi="宋体"/>
          <w:color w:val="000000"/>
          <w:szCs w:val="24"/>
        </w:rPr>
        <w:t>5.1投标报价说明：见招标须知前附表</w:t>
      </w:r>
    </w:p>
    <w:p>
      <w:pPr>
        <w:spacing w:line="380" w:lineRule="exact"/>
        <w:ind w:firstLine="422" w:firstLineChars="200"/>
        <w:rPr>
          <w:rFonts w:ascii="宋体" w:hAnsi="宋体"/>
          <w:color w:val="000000"/>
          <w:szCs w:val="24"/>
        </w:rPr>
      </w:pPr>
      <w:r>
        <w:rPr>
          <w:rFonts w:hint="eastAsia" w:ascii="宋体" w:hAnsi="宋体"/>
          <w:b/>
          <w:bCs/>
          <w:color w:val="000000"/>
          <w:szCs w:val="24"/>
        </w:rPr>
        <w:t>5.2投标报价要求：</w:t>
      </w:r>
      <w:r>
        <w:rPr>
          <w:rFonts w:hint="eastAsia" w:ascii="宋体" w:hAnsi="宋体"/>
          <w:color w:val="000000"/>
          <w:szCs w:val="24"/>
        </w:rPr>
        <w:t>见招标须知前附表</w:t>
      </w:r>
    </w:p>
    <w:p>
      <w:pPr>
        <w:autoSpaceDE w:val="0"/>
        <w:autoSpaceDN w:val="0"/>
        <w:adjustRightInd w:val="0"/>
        <w:spacing w:line="380" w:lineRule="exact"/>
        <w:outlineLvl w:val="1"/>
        <w:rPr>
          <w:rFonts w:ascii="宋体"/>
          <w:b/>
          <w:color w:val="000000"/>
          <w:szCs w:val="24"/>
        </w:rPr>
      </w:pPr>
      <w:bookmarkStart w:id="10" w:name="_Toc322697268"/>
      <w:r>
        <w:rPr>
          <w:rFonts w:hint="eastAsia" w:ascii="宋体"/>
          <w:b/>
          <w:color w:val="000000"/>
          <w:szCs w:val="24"/>
        </w:rPr>
        <w:t>6.</w:t>
      </w:r>
      <w:bookmarkEnd w:id="10"/>
      <w:r>
        <w:rPr>
          <w:rFonts w:hint="eastAsia" w:ascii="宋体"/>
          <w:b/>
          <w:color w:val="000000"/>
          <w:szCs w:val="24"/>
        </w:rPr>
        <w:t xml:space="preserve"> 网标报价后的二次谈判 </w:t>
      </w:r>
    </w:p>
    <w:p>
      <w:pPr>
        <w:autoSpaceDE w:val="0"/>
        <w:autoSpaceDN w:val="0"/>
        <w:adjustRightInd w:val="0"/>
        <w:spacing w:line="380" w:lineRule="exact"/>
        <w:ind w:firstLine="420" w:firstLineChars="200"/>
        <w:rPr>
          <w:rFonts w:ascii="宋体"/>
          <w:b/>
          <w:color w:val="000000"/>
          <w:szCs w:val="24"/>
        </w:rPr>
      </w:pPr>
      <w:r>
        <w:rPr>
          <w:rFonts w:hint="eastAsia" w:ascii="宋体"/>
          <w:color w:val="000000"/>
          <w:szCs w:val="24"/>
        </w:rPr>
        <w:t>6.1二次谈判会的主要内容</w:t>
      </w:r>
    </w:p>
    <w:p>
      <w:pPr>
        <w:autoSpaceDE w:val="0"/>
        <w:autoSpaceDN w:val="0"/>
        <w:adjustRightInd w:val="0"/>
        <w:spacing w:line="380" w:lineRule="exact"/>
        <w:ind w:firstLine="420" w:firstLineChars="200"/>
        <w:rPr>
          <w:rFonts w:ascii="宋体"/>
          <w:color w:val="000000"/>
          <w:szCs w:val="24"/>
        </w:rPr>
      </w:pPr>
      <w:r>
        <w:rPr>
          <w:rFonts w:hint="eastAsia" w:ascii="宋体"/>
          <w:color w:val="000000"/>
          <w:szCs w:val="24"/>
        </w:rPr>
        <w:t>6.1.1</w:t>
      </w:r>
      <w:r>
        <w:rPr>
          <w:rFonts w:hint="eastAsia" w:ascii="宋体"/>
          <w:b/>
          <w:bCs/>
          <w:color w:val="000000"/>
          <w:szCs w:val="24"/>
        </w:rPr>
        <w:t>商务谈</w:t>
      </w:r>
      <w:r>
        <w:rPr>
          <w:rFonts w:hint="eastAsia" w:ascii="宋体" w:hAnsi="宋体"/>
          <w:b/>
          <w:bCs/>
          <w:color w:val="000000"/>
          <w:szCs w:val="24"/>
        </w:rPr>
        <w:t>判时间及地点：暂定2020年12月</w:t>
      </w:r>
      <w:r>
        <w:rPr>
          <w:rFonts w:hint="eastAsia" w:ascii="宋体" w:hAnsi="宋体"/>
          <w:b/>
          <w:bCs/>
          <w:color w:val="000000"/>
          <w:szCs w:val="24"/>
          <w:highlight w:val="yellow"/>
        </w:rPr>
        <w:t>22</w:t>
      </w:r>
      <w:r>
        <w:rPr>
          <w:rFonts w:hint="eastAsia" w:ascii="宋体" w:hAnsi="宋体"/>
          <w:b/>
          <w:bCs/>
          <w:color w:val="000000"/>
          <w:szCs w:val="24"/>
        </w:rPr>
        <w:t>日上午9：30，如有变化电话另行通知。</w:t>
      </w:r>
    </w:p>
    <w:p>
      <w:pPr>
        <w:pStyle w:val="7"/>
        <w:tabs>
          <w:tab w:val="left" w:pos="900"/>
        </w:tabs>
        <w:spacing w:line="380" w:lineRule="exact"/>
        <w:rPr>
          <w:rFonts w:ascii="宋体" w:hAnsi="宋体"/>
          <w:b/>
          <w:bCs/>
          <w:color w:val="000000"/>
          <w:szCs w:val="21"/>
        </w:rPr>
      </w:pPr>
      <w:r>
        <w:rPr>
          <w:rFonts w:hint="eastAsia" w:ascii="宋体"/>
          <w:color w:val="000000"/>
          <w:szCs w:val="24"/>
        </w:rPr>
        <w:t>6.1.2</w:t>
      </w:r>
      <w:r>
        <w:rPr>
          <w:rFonts w:hint="eastAsia" w:ascii="宋体" w:hAnsi="宋体"/>
          <w:b/>
          <w:bCs/>
          <w:color w:val="000000"/>
          <w:szCs w:val="21"/>
        </w:rPr>
        <w:t>投标单位代表（授权委托人）应随带本人身份证原件到场参加核验并签名报到，以证明其出席参加二次谈判会议。投标人未准时派上述人员持相关证件到场参加核验并签名报到的，视为其放弃投标。</w:t>
      </w:r>
    </w:p>
    <w:p>
      <w:pPr>
        <w:autoSpaceDE w:val="0"/>
        <w:autoSpaceDN w:val="0"/>
        <w:adjustRightInd w:val="0"/>
        <w:spacing w:line="380" w:lineRule="exact"/>
        <w:ind w:right="-240" w:firstLine="420" w:firstLineChars="200"/>
        <w:rPr>
          <w:rFonts w:ascii="宋体"/>
          <w:color w:val="000000"/>
          <w:szCs w:val="24"/>
        </w:rPr>
      </w:pPr>
      <w:r>
        <w:rPr>
          <w:rFonts w:hint="eastAsia" w:ascii="宋体"/>
          <w:color w:val="000000"/>
          <w:szCs w:val="24"/>
        </w:rPr>
        <w:t>6.1.3 由招标人同各投标人分别进行商务及技术方面的谈判。</w:t>
      </w:r>
    </w:p>
    <w:p>
      <w:pPr>
        <w:autoSpaceDE w:val="0"/>
        <w:autoSpaceDN w:val="0"/>
        <w:adjustRightInd w:val="0"/>
        <w:spacing w:line="380" w:lineRule="exact"/>
        <w:ind w:firstLine="420" w:firstLineChars="200"/>
        <w:rPr>
          <w:b/>
          <w:bCs/>
          <w:color w:val="000000"/>
          <w:szCs w:val="24"/>
        </w:rPr>
      </w:pPr>
      <w:r>
        <w:rPr>
          <w:rFonts w:hint="eastAsia" w:ascii="宋体"/>
          <w:color w:val="000000"/>
          <w:szCs w:val="24"/>
        </w:rPr>
        <w:t>6.2</w:t>
      </w:r>
      <w:r>
        <w:rPr>
          <w:rFonts w:hint="eastAsia"/>
          <w:b/>
          <w:bCs/>
          <w:color w:val="000000"/>
          <w:szCs w:val="24"/>
        </w:rPr>
        <w:t>评标办法和标准：</w:t>
      </w:r>
    </w:p>
    <w:p>
      <w:pPr>
        <w:spacing w:line="380" w:lineRule="exact"/>
        <w:ind w:firstLine="420" w:firstLineChars="200"/>
        <w:rPr>
          <w:rFonts w:ascii="宋体" w:hAnsi="宋体"/>
          <w:color w:val="000000"/>
          <w:szCs w:val="24"/>
        </w:rPr>
      </w:pPr>
      <w:r>
        <w:rPr>
          <w:rFonts w:hint="eastAsia" w:ascii="宋体" w:hAnsi="宋体"/>
          <w:color w:val="000000"/>
          <w:szCs w:val="24"/>
        </w:rPr>
        <w:t>由招标人开标小组综合考评各投标人企业实力、技术水平、业绩、价格、信誉等因素，择优选取信誉好、实力较强、价格最低者为中标单位；但招标人不以最低价格作为唯一的中标选择标准，招标人不承诺最低价中标。</w:t>
      </w:r>
    </w:p>
    <w:p>
      <w:pPr>
        <w:spacing w:line="380" w:lineRule="exact"/>
        <w:outlineLvl w:val="1"/>
        <w:rPr>
          <w:rFonts w:ascii="宋体"/>
          <w:b/>
          <w:color w:val="000000"/>
          <w:szCs w:val="24"/>
        </w:rPr>
      </w:pPr>
      <w:bookmarkStart w:id="11" w:name="_Toc322697269"/>
      <w:r>
        <w:rPr>
          <w:rFonts w:hint="eastAsia" w:ascii="宋体"/>
          <w:b/>
          <w:color w:val="000000"/>
          <w:szCs w:val="24"/>
        </w:rPr>
        <w:t>7.投标保证金</w:t>
      </w:r>
      <w:bookmarkEnd w:id="11"/>
      <w:r>
        <w:rPr>
          <w:rFonts w:hint="eastAsia" w:ascii="宋体"/>
          <w:b/>
          <w:color w:val="000000"/>
          <w:szCs w:val="24"/>
        </w:rPr>
        <w:t>：</w:t>
      </w:r>
    </w:p>
    <w:p>
      <w:pPr>
        <w:spacing w:line="380" w:lineRule="exact"/>
        <w:ind w:firstLine="420" w:firstLineChars="200"/>
        <w:rPr>
          <w:rFonts w:ascii="宋体" w:hAnsi="宋体"/>
          <w:color w:val="000000"/>
          <w:szCs w:val="24"/>
        </w:rPr>
      </w:pPr>
      <w:r>
        <w:rPr>
          <w:rFonts w:hint="eastAsia" w:ascii="宋体" w:hAnsi="宋体"/>
          <w:color w:val="000000"/>
          <w:szCs w:val="24"/>
        </w:rPr>
        <w:t>7.1如投标人发生下列情况时，投标保证金将被没收：</w:t>
      </w:r>
    </w:p>
    <w:p>
      <w:pPr>
        <w:spacing w:line="380" w:lineRule="exact"/>
        <w:ind w:firstLine="420" w:firstLineChars="200"/>
        <w:rPr>
          <w:rFonts w:ascii="宋体" w:hAnsi="宋体"/>
          <w:color w:val="000000"/>
          <w:szCs w:val="24"/>
        </w:rPr>
      </w:pPr>
      <w:r>
        <w:rPr>
          <w:rFonts w:hint="eastAsia" w:ascii="宋体" w:hAnsi="宋体"/>
          <w:color w:val="000000"/>
          <w:szCs w:val="24"/>
        </w:rPr>
        <w:t>7.1.1 投标人之间相互串标、围标及其它利用不法手段参加投标或谋取中标的；</w:t>
      </w:r>
    </w:p>
    <w:p>
      <w:pPr>
        <w:spacing w:line="380" w:lineRule="exact"/>
        <w:ind w:firstLine="420" w:firstLineChars="200"/>
        <w:rPr>
          <w:rFonts w:ascii="宋体" w:hAnsi="宋体"/>
          <w:color w:val="000000"/>
          <w:szCs w:val="24"/>
        </w:rPr>
      </w:pPr>
      <w:r>
        <w:rPr>
          <w:rFonts w:hint="eastAsia" w:ascii="宋体" w:hAnsi="宋体"/>
          <w:color w:val="000000"/>
          <w:szCs w:val="24"/>
        </w:rPr>
        <w:t>7.1.2投标人中标后不按时交纳履约保证金；</w:t>
      </w:r>
    </w:p>
    <w:p>
      <w:pPr>
        <w:spacing w:line="380" w:lineRule="exact"/>
        <w:ind w:firstLine="420" w:firstLineChars="200"/>
        <w:rPr>
          <w:rFonts w:ascii="宋体" w:hAnsi="宋体"/>
          <w:color w:val="000000"/>
          <w:szCs w:val="24"/>
        </w:rPr>
      </w:pPr>
      <w:r>
        <w:rPr>
          <w:rFonts w:hint="eastAsia" w:ascii="宋体" w:hAnsi="宋体"/>
          <w:color w:val="000000"/>
          <w:szCs w:val="24"/>
        </w:rPr>
        <w:t>7.1.3投标人中标后不按规定时间签订合同的。</w:t>
      </w:r>
    </w:p>
    <w:p>
      <w:pPr>
        <w:autoSpaceDE w:val="0"/>
        <w:autoSpaceDN w:val="0"/>
        <w:adjustRightInd w:val="0"/>
        <w:spacing w:line="380" w:lineRule="exact"/>
        <w:outlineLvl w:val="1"/>
        <w:rPr>
          <w:color w:val="000000"/>
          <w:szCs w:val="24"/>
        </w:rPr>
      </w:pPr>
      <w:bookmarkStart w:id="12" w:name="_Toc322697270"/>
      <w:r>
        <w:rPr>
          <w:rFonts w:hint="eastAsia" w:ascii="宋体"/>
          <w:b/>
          <w:color w:val="000000"/>
          <w:szCs w:val="24"/>
        </w:rPr>
        <w:t>8.</w:t>
      </w:r>
      <w:bookmarkEnd w:id="12"/>
      <w:r>
        <w:rPr>
          <w:rFonts w:hint="eastAsia"/>
          <w:b/>
          <w:bCs/>
          <w:color w:val="000000"/>
          <w:szCs w:val="24"/>
        </w:rPr>
        <w:t>中标通知</w:t>
      </w:r>
    </w:p>
    <w:p>
      <w:pPr>
        <w:spacing w:line="380" w:lineRule="exact"/>
        <w:ind w:firstLine="420" w:firstLineChars="200"/>
        <w:rPr>
          <w:rFonts w:ascii="宋体" w:hAnsi="宋体"/>
          <w:color w:val="000000"/>
          <w:szCs w:val="24"/>
        </w:rPr>
      </w:pPr>
      <w:r>
        <w:rPr>
          <w:rFonts w:hint="eastAsia" w:ascii="宋体" w:hAnsi="宋体"/>
          <w:color w:val="000000"/>
          <w:szCs w:val="24"/>
        </w:rPr>
        <w:t>8.1确定中标单位后，我单位将于3日内向中标人发出中标通知。</w:t>
      </w:r>
    </w:p>
    <w:p>
      <w:pPr>
        <w:spacing w:line="380" w:lineRule="exact"/>
        <w:ind w:firstLine="420" w:firstLineChars="200"/>
        <w:rPr>
          <w:rFonts w:ascii="宋体" w:hAnsi="宋体"/>
          <w:color w:val="000000"/>
          <w:szCs w:val="24"/>
        </w:rPr>
      </w:pPr>
      <w:r>
        <w:rPr>
          <w:rFonts w:hint="eastAsia" w:ascii="宋体" w:hAnsi="宋体"/>
          <w:color w:val="000000"/>
          <w:szCs w:val="24"/>
        </w:rPr>
        <w:t>8.2在向中标人发出中标通知后，同时通知落标人。不解释落标原因，不退还投标文件。</w:t>
      </w:r>
    </w:p>
    <w:p>
      <w:pPr>
        <w:spacing w:line="380" w:lineRule="exact"/>
        <w:ind w:firstLine="420" w:firstLineChars="200"/>
        <w:rPr>
          <w:rFonts w:ascii="宋体" w:hAnsi="宋体"/>
          <w:color w:val="000000"/>
          <w:szCs w:val="24"/>
        </w:rPr>
      </w:pPr>
      <w:r>
        <w:rPr>
          <w:rFonts w:hint="eastAsia" w:ascii="宋体" w:hAnsi="宋体"/>
          <w:color w:val="000000"/>
          <w:szCs w:val="24"/>
        </w:rPr>
        <w:t>8.3中标人应在接到中标通知后，30日内与买方签订合同。</w:t>
      </w:r>
    </w:p>
    <w:p>
      <w:pPr>
        <w:spacing w:line="380" w:lineRule="exact"/>
        <w:ind w:firstLine="420" w:firstLineChars="200"/>
        <w:rPr>
          <w:rFonts w:ascii="宋体" w:hAnsi="宋体"/>
          <w:color w:val="000000"/>
          <w:szCs w:val="24"/>
        </w:rPr>
      </w:pPr>
      <w:r>
        <w:rPr>
          <w:rFonts w:hint="eastAsia" w:ascii="宋体" w:hAnsi="宋体"/>
          <w:color w:val="000000"/>
          <w:szCs w:val="24"/>
        </w:rPr>
        <w:t>8.4招标人对未中标人不做未中标原因的说明。</w:t>
      </w:r>
    </w:p>
    <w:p>
      <w:pPr>
        <w:autoSpaceDE w:val="0"/>
        <w:autoSpaceDN w:val="0"/>
        <w:adjustRightInd w:val="0"/>
        <w:spacing w:line="380" w:lineRule="exact"/>
        <w:outlineLvl w:val="1"/>
        <w:rPr>
          <w:rFonts w:ascii="宋体"/>
          <w:b/>
          <w:color w:val="000000"/>
          <w:szCs w:val="24"/>
        </w:rPr>
      </w:pPr>
      <w:r>
        <w:rPr>
          <w:rFonts w:hint="eastAsia" w:ascii="宋体"/>
          <w:b/>
          <w:color w:val="000000"/>
          <w:szCs w:val="24"/>
        </w:rPr>
        <w:t>9</w:t>
      </w:r>
      <w:r>
        <w:rPr>
          <w:rFonts w:ascii="宋体"/>
          <w:b/>
          <w:color w:val="000000"/>
          <w:szCs w:val="24"/>
        </w:rPr>
        <w:t>.</w:t>
      </w:r>
      <w:r>
        <w:rPr>
          <w:rFonts w:hint="eastAsia" w:ascii="宋体"/>
          <w:b/>
          <w:color w:val="000000"/>
          <w:szCs w:val="24"/>
        </w:rPr>
        <w:t>其他要求：</w:t>
      </w:r>
    </w:p>
    <w:p>
      <w:pPr>
        <w:spacing w:line="380" w:lineRule="exact"/>
        <w:ind w:firstLine="420" w:firstLineChars="200"/>
        <w:rPr>
          <w:rFonts w:ascii="宋体" w:hAnsi="宋体"/>
          <w:color w:val="000000"/>
          <w:szCs w:val="24"/>
        </w:rPr>
      </w:pPr>
      <w:r>
        <w:rPr>
          <w:rFonts w:hint="eastAsia" w:ascii="宋体" w:hAnsi="宋体"/>
          <w:color w:val="000000"/>
          <w:szCs w:val="24"/>
        </w:rPr>
        <w:t>中标人开具的发票票据必须是由中标人从其发票主管税务机关购领或经其主管税务机关批准自印或监制的发票;中标人必须保证提供给招标人的发票的票面数据与中标人缴销税务机关和中标人所留存的发票存根联填列数据相符；因中标人提供的发票不符合税务部门的要求，导致招标人从分包方取得的增值税专用发票不能报验抵扣进项税金，或虽可通过报验但报验后被税务机关以“比对不符”或“失控发票”等事由追缴税款，而给招标人造成的经济损失，由中标人负责赔偿。</w:t>
      </w:r>
    </w:p>
    <w:p>
      <w:pPr>
        <w:autoSpaceDE w:val="0"/>
        <w:autoSpaceDN w:val="0"/>
        <w:adjustRightInd w:val="0"/>
        <w:spacing w:line="400" w:lineRule="exact"/>
        <w:jc w:val="center"/>
        <w:rPr>
          <w:rFonts w:ascii="宋体" w:hAnsi="宋体"/>
          <w:b/>
          <w:color w:val="000000"/>
          <w:sz w:val="28"/>
          <w:szCs w:val="28"/>
        </w:rPr>
      </w:pPr>
      <w:bookmarkStart w:id="13" w:name="_Toc322697271"/>
    </w:p>
    <w:p>
      <w:pPr>
        <w:autoSpaceDE w:val="0"/>
        <w:autoSpaceDN w:val="0"/>
        <w:adjustRightInd w:val="0"/>
        <w:spacing w:line="400" w:lineRule="exact"/>
        <w:jc w:val="center"/>
        <w:outlineLvl w:val="0"/>
        <w:rPr>
          <w:rFonts w:ascii="楷体_GB2312" w:eastAsia="楷体_GB2312"/>
          <w:b/>
          <w:color w:val="000000"/>
          <w:sz w:val="44"/>
          <w:szCs w:val="44"/>
        </w:rPr>
      </w:pPr>
      <w:r>
        <w:rPr>
          <w:rFonts w:hint="eastAsia" w:ascii="宋体" w:hAnsi="宋体"/>
          <w:b/>
          <w:color w:val="000000"/>
          <w:sz w:val="28"/>
          <w:szCs w:val="28"/>
        </w:rPr>
        <w:br w:type="page"/>
      </w:r>
      <w:bookmarkEnd w:id="13"/>
    </w:p>
    <w:p>
      <w:pPr>
        <w:autoSpaceDE w:val="0"/>
        <w:autoSpaceDN w:val="0"/>
        <w:adjustRightInd w:val="0"/>
        <w:spacing w:line="360" w:lineRule="auto"/>
        <w:jc w:val="center"/>
        <w:rPr>
          <w:rFonts w:ascii="楷体_GB2312" w:eastAsia="楷体_GB2312"/>
          <w:b/>
          <w:color w:val="000000"/>
          <w:sz w:val="44"/>
          <w:szCs w:val="44"/>
        </w:rPr>
      </w:pPr>
    </w:p>
    <w:p>
      <w:pPr>
        <w:pStyle w:val="45"/>
        <w:rPr>
          <w:rFonts w:ascii="楷体_GB2312" w:eastAsia="楷体_GB2312"/>
          <w:b/>
          <w:sz w:val="44"/>
          <w:szCs w:val="44"/>
        </w:rPr>
      </w:pPr>
    </w:p>
    <w:p>
      <w:pPr>
        <w:pStyle w:val="45"/>
        <w:rPr>
          <w:rFonts w:ascii="楷体_GB2312" w:eastAsia="楷体_GB2312"/>
          <w:b/>
          <w:sz w:val="44"/>
          <w:szCs w:val="44"/>
        </w:rPr>
      </w:pPr>
    </w:p>
    <w:p>
      <w:pPr>
        <w:autoSpaceDE w:val="0"/>
        <w:autoSpaceDN w:val="0"/>
        <w:adjustRightInd w:val="0"/>
        <w:spacing w:line="360" w:lineRule="auto"/>
        <w:jc w:val="center"/>
        <w:rPr>
          <w:rFonts w:ascii="楷体_GB2312" w:eastAsia="楷体_GB2312"/>
          <w:b/>
          <w:color w:val="000000"/>
          <w:sz w:val="48"/>
          <w:szCs w:val="48"/>
        </w:rPr>
      </w:pPr>
      <w:r>
        <w:rPr>
          <w:rFonts w:hint="eastAsia" w:ascii="楷体_GB2312" w:eastAsia="楷体_GB2312"/>
          <w:b/>
          <w:color w:val="000000"/>
          <w:sz w:val="48"/>
          <w:szCs w:val="48"/>
        </w:rPr>
        <w:t>容东片区C组团安置房及配套设施项目</w:t>
      </w:r>
    </w:p>
    <w:p>
      <w:pPr>
        <w:pStyle w:val="7"/>
        <w:ind w:firstLine="1446"/>
        <w:jc w:val="center"/>
        <w:rPr>
          <w:rFonts w:ascii="楷体_GB2312" w:eastAsia="楷体_GB2312"/>
          <w:b/>
          <w:bCs/>
          <w:sz w:val="72"/>
          <w:szCs w:val="72"/>
        </w:rPr>
      </w:pPr>
    </w:p>
    <w:p>
      <w:pPr>
        <w:pStyle w:val="7"/>
        <w:ind w:firstLine="1446"/>
        <w:jc w:val="center"/>
        <w:rPr>
          <w:rFonts w:ascii="楷体_GB2312" w:eastAsia="楷体_GB2312"/>
          <w:b/>
          <w:bCs/>
          <w:sz w:val="72"/>
          <w:szCs w:val="72"/>
        </w:rPr>
      </w:pPr>
    </w:p>
    <w:p>
      <w:pPr>
        <w:pStyle w:val="7"/>
        <w:ind w:firstLine="0" w:firstLineChars="0"/>
        <w:jc w:val="center"/>
        <w:rPr>
          <w:rFonts w:ascii="楷体_GB2312" w:eastAsia="楷体_GB2312"/>
          <w:b/>
          <w:bCs/>
          <w:sz w:val="72"/>
          <w:szCs w:val="72"/>
        </w:rPr>
      </w:pPr>
      <w:r>
        <w:rPr>
          <w:rFonts w:hint="eastAsia" w:ascii="楷体_GB2312" w:eastAsia="楷体_GB2312"/>
          <w:b/>
          <w:bCs/>
          <w:sz w:val="72"/>
          <w:szCs w:val="72"/>
        </w:rPr>
        <w:t>投标文件</w:t>
      </w:r>
    </w:p>
    <w:p>
      <w:pPr>
        <w:pStyle w:val="7"/>
        <w:spacing w:line="360" w:lineRule="exact"/>
        <w:ind w:firstLine="0" w:firstLineChars="0"/>
        <w:jc w:val="center"/>
        <w:rPr>
          <w:b/>
          <w:bCs/>
          <w:sz w:val="28"/>
        </w:rPr>
      </w:pPr>
      <w:r>
        <w:rPr>
          <w:rFonts w:hint="eastAsia"/>
          <w:b/>
          <w:bCs/>
          <w:sz w:val="28"/>
        </w:rPr>
        <w:t>（户内门）</w:t>
      </w:r>
    </w:p>
    <w:p>
      <w:pPr>
        <w:autoSpaceDE w:val="0"/>
        <w:autoSpaceDN w:val="0"/>
        <w:adjustRightInd w:val="0"/>
        <w:spacing w:line="360" w:lineRule="exact"/>
        <w:rPr>
          <w:rFonts w:ascii="宋体"/>
          <w:sz w:val="30"/>
        </w:rPr>
      </w:pPr>
    </w:p>
    <w:p>
      <w:pPr>
        <w:autoSpaceDE w:val="0"/>
        <w:autoSpaceDN w:val="0"/>
        <w:adjustRightInd w:val="0"/>
        <w:spacing w:line="360" w:lineRule="exact"/>
        <w:rPr>
          <w:rFonts w:ascii="宋体"/>
          <w:sz w:val="30"/>
        </w:rPr>
      </w:pPr>
    </w:p>
    <w:p>
      <w:pPr>
        <w:autoSpaceDE w:val="0"/>
        <w:autoSpaceDN w:val="0"/>
        <w:adjustRightInd w:val="0"/>
        <w:spacing w:line="360" w:lineRule="exact"/>
        <w:rPr>
          <w:rFonts w:ascii="宋体"/>
          <w:sz w:val="30"/>
        </w:rPr>
      </w:pPr>
    </w:p>
    <w:p>
      <w:pPr>
        <w:tabs>
          <w:tab w:val="left" w:pos="1290"/>
        </w:tabs>
        <w:autoSpaceDE w:val="0"/>
        <w:autoSpaceDN w:val="0"/>
        <w:adjustRightInd w:val="0"/>
        <w:spacing w:line="360" w:lineRule="auto"/>
        <w:rPr>
          <w:rFonts w:ascii="宋体" w:hAnsi="宋体"/>
          <w:sz w:val="30"/>
          <w:szCs w:val="30"/>
        </w:rPr>
      </w:pPr>
    </w:p>
    <w:p>
      <w:pPr>
        <w:tabs>
          <w:tab w:val="left" w:pos="1290"/>
        </w:tabs>
        <w:autoSpaceDE w:val="0"/>
        <w:autoSpaceDN w:val="0"/>
        <w:adjustRightInd w:val="0"/>
        <w:spacing w:line="360" w:lineRule="auto"/>
        <w:rPr>
          <w:rFonts w:ascii="宋体" w:hAnsi="宋体"/>
          <w:sz w:val="30"/>
          <w:szCs w:val="30"/>
        </w:rPr>
      </w:pPr>
    </w:p>
    <w:p>
      <w:pPr>
        <w:tabs>
          <w:tab w:val="left" w:pos="1290"/>
        </w:tabs>
        <w:autoSpaceDE w:val="0"/>
        <w:autoSpaceDN w:val="0"/>
        <w:adjustRightInd w:val="0"/>
        <w:spacing w:line="360" w:lineRule="auto"/>
        <w:rPr>
          <w:rFonts w:ascii="宋体" w:hAnsi="宋体"/>
          <w:sz w:val="30"/>
          <w:szCs w:val="30"/>
        </w:rPr>
      </w:pPr>
    </w:p>
    <w:p>
      <w:pPr>
        <w:tabs>
          <w:tab w:val="left" w:pos="-1800"/>
        </w:tabs>
        <w:autoSpaceDE w:val="0"/>
        <w:autoSpaceDN w:val="0"/>
        <w:adjustRightInd w:val="0"/>
        <w:spacing w:before="240" w:beforeLines="100" w:line="800" w:lineRule="exact"/>
        <w:ind w:firstLine="1200" w:firstLineChars="400"/>
        <w:rPr>
          <w:rFonts w:ascii="宋体" w:hAnsi="宋体"/>
          <w:sz w:val="30"/>
          <w:szCs w:val="30"/>
          <w:u w:val="single"/>
        </w:rPr>
      </w:pPr>
      <w:r>
        <w:rPr>
          <w:rFonts w:hint="eastAsia" w:ascii="宋体" w:hAnsi="宋体"/>
          <w:sz w:val="30"/>
          <w:szCs w:val="30"/>
        </w:rPr>
        <w:t xml:space="preserve">投      标      人: </w:t>
      </w:r>
      <w:r>
        <w:rPr>
          <w:rFonts w:hint="eastAsia" w:ascii="宋体" w:hAnsi="宋体"/>
          <w:sz w:val="30"/>
          <w:szCs w:val="30"/>
          <w:u w:val="single"/>
        </w:rPr>
        <w:t xml:space="preserve">                       </w:t>
      </w:r>
      <w:r>
        <w:rPr>
          <w:rFonts w:hint="eastAsia" w:ascii="宋体" w:hAnsi="宋体"/>
          <w:sz w:val="30"/>
          <w:szCs w:val="30"/>
        </w:rPr>
        <w:t>（盖章）</w:t>
      </w:r>
    </w:p>
    <w:p>
      <w:pPr>
        <w:spacing w:before="240" w:beforeLines="100" w:line="800" w:lineRule="exact"/>
        <w:ind w:firstLine="1200" w:firstLineChars="400"/>
        <w:rPr>
          <w:rFonts w:ascii="宋体" w:hAnsi="宋体"/>
          <w:sz w:val="30"/>
          <w:szCs w:val="30"/>
          <w:u w:val="single"/>
        </w:rPr>
      </w:pPr>
      <w:r>
        <w:rPr>
          <w:rFonts w:hint="eastAsia" w:ascii="宋体" w:hAnsi="宋体"/>
          <w:sz w:val="30"/>
          <w:szCs w:val="30"/>
        </w:rPr>
        <w:t>法定代表人或授权委托人：</w:t>
      </w:r>
      <w:r>
        <w:rPr>
          <w:rFonts w:hint="eastAsia" w:ascii="宋体" w:hAnsi="宋体"/>
          <w:sz w:val="30"/>
          <w:szCs w:val="30"/>
          <w:u w:val="single"/>
        </w:rPr>
        <w:t xml:space="preserve">                 </w:t>
      </w:r>
      <w:r>
        <w:rPr>
          <w:rFonts w:hint="eastAsia" w:ascii="宋体" w:hAnsi="宋体"/>
          <w:sz w:val="30"/>
          <w:szCs w:val="30"/>
        </w:rPr>
        <w:t>（签字或盖章）</w:t>
      </w:r>
    </w:p>
    <w:p>
      <w:pPr>
        <w:spacing w:before="240" w:beforeLines="100" w:line="800" w:lineRule="exact"/>
        <w:ind w:firstLine="1200" w:firstLineChars="400"/>
        <w:rPr>
          <w:rFonts w:ascii="宋体" w:hAnsi="宋体"/>
          <w:b/>
          <w:sz w:val="36"/>
          <w:szCs w:val="36"/>
        </w:rPr>
      </w:pPr>
      <w:r>
        <w:rPr>
          <w:rFonts w:hint="eastAsia" w:ascii="宋体" w:hAnsi="宋体"/>
          <w:sz w:val="30"/>
          <w:szCs w:val="30"/>
        </w:rPr>
        <w:t>日         期：</w:t>
      </w:r>
      <w:r>
        <w:rPr>
          <w:rFonts w:hint="eastAsia" w:ascii="宋体" w:hAnsi="宋体"/>
          <w:sz w:val="30"/>
          <w:szCs w:val="30"/>
          <w:u w:val="single"/>
        </w:rPr>
        <w:t xml:space="preserve">       </w:t>
      </w:r>
      <w:r>
        <w:rPr>
          <w:rFonts w:hint="eastAsia" w:ascii="宋体" w:hAnsi="宋体"/>
          <w:sz w:val="30"/>
          <w:szCs w:val="30"/>
        </w:rPr>
        <w:t>年</w:t>
      </w:r>
      <w:r>
        <w:rPr>
          <w:rFonts w:hint="eastAsia" w:ascii="宋体" w:hAnsi="宋体"/>
          <w:sz w:val="30"/>
          <w:szCs w:val="30"/>
          <w:u w:val="single"/>
        </w:rPr>
        <w:t xml:space="preserve">        </w:t>
      </w:r>
      <w:r>
        <w:rPr>
          <w:rFonts w:hint="eastAsia" w:ascii="宋体" w:hAnsi="宋体"/>
          <w:sz w:val="30"/>
          <w:szCs w:val="30"/>
        </w:rPr>
        <w:t>月</w:t>
      </w:r>
      <w:r>
        <w:rPr>
          <w:rFonts w:hint="eastAsia" w:ascii="宋体" w:hAnsi="宋体"/>
          <w:sz w:val="30"/>
          <w:szCs w:val="30"/>
          <w:u w:val="single"/>
        </w:rPr>
        <w:t xml:space="preserve">        </w:t>
      </w:r>
      <w:r>
        <w:rPr>
          <w:rFonts w:hint="eastAsia" w:ascii="宋体" w:hAnsi="宋体"/>
          <w:sz w:val="30"/>
          <w:szCs w:val="30"/>
        </w:rPr>
        <w:t>日</w:t>
      </w:r>
    </w:p>
    <w:p>
      <w:pPr>
        <w:jc w:val="center"/>
        <w:rPr>
          <w:rFonts w:ascii="宋体" w:hAnsi="宋体"/>
          <w:b/>
          <w:sz w:val="36"/>
          <w:szCs w:val="36"/>
        </w:rPr>
      </w:pPr>
    </w:p>
    <w:p>
      <w:pPr>
        <w:rPr>
          <w:rFonts w:ascii="宋体" w:hAnsi="宋体"/>
          <w:b/>
          <w:sz w:val="36"/>
          <w:szCs w:val="36"/>
        </w:rPr>
      </w:pPr>
    </w:p>
    <w:p>
      <w:pPr>
        <w:spacing w:line="480" w:lineRule="auto"/>
        <w:jc w:val="center"/>
        <w:rPr>
          <w:rFonts w:ascii="宋体" w:hAnsi="宋体"/>
          <w:b/>
          <w:bCs/>
        </w:rPr>
      </w:pPr>
      <w:r>
        <w:rPr>
          <w:rFonts w:ascii="宋体" w:hAnsi="宋体"/>
          <w:b/>
          <w:sz w:val="30"/>
          <w:szCs w:val="30"/>
        </w:rPr>
        <w:br w:type="page"/>
      </w:r>
      <w:r>
        <w:rPr>
          <w:rFonts w:hint="eastAsia" w:ascii="宋体" w:hAnsi="宋体"/>
          <w:b/>
          <w:bCs/>
          <w:sz w:val="32"/>
          <w:szCs w:val="32"/>
        </w:rPr>
        <w:t>目 录</w:t>
      </w:r>
    </w:p>
    <w:p>
      <w:pPr>
        <w:shd w:val="clear" w:color="auto" w:fill="FFFFFF"/>
        <w:spacing w:before="100" w:beforeAutospacing="1" w:after="100" w:afterAutospacing="1" w:line="400" w:lineRule="exact"/>
        <w:jc w:val="left"/>
        <w:rPr>
          <w:rFonts w:ascii="宋体" w:hAnsi="宋体" w:cs="宋体"/>
          <w:bCs/>
          <w:sz w:val="22"/>
          <w:szCs w:val="22"/>
        </w:rPr>
      </w:pPr>
      <w:r>
        <w:rPr>
          <w:rFonts w:hint="eastAsia" w:ascii="宋体" w:hAnsi="宋体" w:cs="宋体"/>
          <w:bCs/>
          <w:sz w:val="22"/>
          <w:szCs w:val="22"/>
        </w:rPr>
        <w:t>一、投标函；</w:t>
      </w:r>
    </w:p>
    <w:p>
      <w:pPr>
        <w:shd w:val="clear" w:color="auto" w:fill="FFFFFF"/>
        <w:spacing w:before="100" w:beforeAutospacing="1" w:after="100" w:afterAutospacing="1" w:line="400" w:lineRule="exact"/>
        <w:jc w:val="left"/>
        <w:rPr>
          <w:rFonts w:ascii="宋体" w:hAnsi="宋体" w:cs="宋体"/>
          <w:bCs/>
          <w:sz w:val="22"/>
          <w:szCs w:val="22"/>
        </w:rPr>
      </w:pPr>
      <w:r>
        <w:rPr>
          <w:rFonts w:hint="eastAsia" w:ascii="宋体" w:hAnsi="宋体" w:cs="宋体"/>
          <w:bCs/>
          <w:sz w:val="22"/>
          <w:szCs w:val="22"/>
        </w:rPr>
        <w:t>二、法定代表人身份证明书；</w:t>
      </w:r>
    </w:p>
    <w:p>
      <w:pPr>
        <w:shd w:val="clear" w:color="auto" w:fill="FFFFFF"/>
        <w:spacing w:before="100" w:beforeAutospacing="1" w:after="100" w:afterAutospacing="1" w:line="400" w:lineRule="exact"/>
        <w:jc w:val="left"/>
        <w:rPr>
          <w:rFonts w:ascii="宋体" w:hAnsi="宋体" w:cs="宋体"/>
          <w:bCs/>
          <w:sz w:val="22"/>
          <w:szCs w:val="22"/>
        </w:rPr>
      </w:pPr>
      <w:r>
        <w:rPr>
          <w:rFonts w:hint="eastAsia" w:ascii="宋体" w:hAnsi="宋体" w:cs="宋体"/>
          <w:bCs/>
          <w:sz w:val="22"/>
          <w:szCs w:val="22"/>
        </w:rPr>
        <w:t>三、法定代表人授权委托书；</w:t>
      </w:r>
    </w:p>
    <w:p>
      <w:pPr>
        <w:shd w:val="clear" w:color="auto" w:fill="FFFFFF"/>
        <w:spacing w:before="100" w:beforeAutospacing="1" w:after="100" w:afterAutospacing="1" w:line="400" w:lineRule="exact"/>
        <w:jc w:val="left"/>
        <w:rPr>
          <w:rFonts w:ascii="宋体" w:hAnsi="宋体" w:cs="宋体"/>
          <w:bCs/>
          <w:sz w:val="22"/>
          <w:szCs w:val="22"/>
        </w:rPr>
      </w:pPr>
      <w:r>
        <w:rPr>
          <w:rFonts w:hint="eastAsia" w:ascii="宋体" w:hAnsi="宋体" w:cs="宋体"/>
          <w:bCs/>
          <w:sz w:val="22"/>
          <w:szCs w:val="22"/>
        </w:rPr>
        <w:t>四、户内门品牌的销售授权书（如投标单位非材料生产厂家）；</w:t>
      </w:r>
    </w:p>
    <w:p>
      <w:pPr>
        <w:shd w:val="clear" w:color="auto" w:fill="FFFFFF"/>
        <w:spacing w:before="100" w:beforeAutospacing="1" w:after="100" w:afterAutospacing="1" w:line="400" w:lineRule="exact"/>
        <w:jc w:val="left"/>
        <w:rPr>
          <w:rFonts w:ascii="宋体" w:hAnsi="宋体" w:cs="宋体"/>
          <w:bCs/>
          <w:sz w:val="22"/>
          <w:szCs w:val="22"/>
        </w:rPr>
      </w:pPr>
      <w:r>
        <w:rPr>
          <w:rFonts w:hint="eastAsia" w:ascii="宋体" w:hAnsi="宋体" w:cs="宋体"/>
          <w:bCs/>
          <w:sz w:val="22"/>
          <w:szCs w:val="22"/>
        </w:rPr>
        <w:t>五、企业基本情况简介；</w:t>
      </w:r>
    </w:p>
    <w:p>
      <w:pPr>
        <w:shd w:val="clear" w:color="auto" w:fill="FFFFFF"/>
        <w:spacing w:before="100" w:beforeAutospacing="1" w:after="100" w:afterAutospacing="1" w:line="400" w:lineRule="exact"/>
        <w:jc w:val="left"/>
        <w:rPr>
          <w:rFonts w:ascii="宋体" w:hAnsi="宋体" w:cs="宋体"/>
          <w:bCs/>
          <w:sz w:val="22"/>
          <w:szCs w:val="22"/>
        </w:rPr>
      </w:pPr>
      <w:r>
        <w:rPr>
          <w:rFonts w:hint="eastAsia" w:ascii="宋体" w:hAnsi="宋体" w:cs="宋体"/>
          <w:bCs/>
          <w:sz w:val="22"/>
          <w:szCs w:val="22"/>
        </w:rPr>
        <w:t>六、投标人营业执照、资质证书、质量认证、银行资质证明等证件复印件、检验报告等材料相关资料；</w:t>
      </w:r>
    </w:p>
    <w:p>
      <w:pPr>
        <w:shd w:val="clear" w:color="auto" w:fill="FFFFFF"/>
        <w:spacing w:before="100" w:beforeAutospacing="1" w:after="100" w:afterAutospacing="1" w:line="400" w:lineRule="exact"/>
        <w:jc w:val="left"/>
        <w:rPr>
          <w:rFonts w:ascii="宋体" w:hAnsi="宋体" w:cs="宋体"/>
          <w:bCs/>
          <w:sz w:val="22"/>
          <w:szCs w:val="22"/>
        </w:rPr>
      </w:pPr>
      <w:r>
        <w:rPr>
          <w:rFonts w:hint="eastAsia" w:ascii="宋体" w:hAnsi="宋体" w:cs="宋体"/>
          <w:bCs/>
          <w:sz w:val="22"/>
          <w:szCs w:val="22"/>
        </w:rPr>
        <w:t>七、近三年承担的同类项目情况一览表；</w:t>
      </w:r>
    </w:p>
    <w:p>
      <w:pPr>
        <w:shd w:val="clear" w:color="auto" w:fill="FFFFFF"/>
        <w:spacing w:before="100" w:beforeAutospacing="1" w:after="100" w:afterAutospacing="1" w:line="400" w:lineRule="exact"/>
        <w:jc w:val="left"/>
        <w:rPr>
          <w:rFonts w:ascii="宋体" w:hAnsi="宋体" w:cs="宋体"/>
          <w:bCs/>
          <w:sz w:val="22"/>
          <w:szCs w:val="22"/>
        </w:rPr>
      </w:pPr>
      <w:r>
        <w:rPr>
          <w:rFonts w:hint="eastAsia" w:ascii="宋体" w:hAnsi="宋体" w:cs="宋体"/>
          <w:bCs/>
          <w:sz w:val="22"/>
          <w:szCs w:val="22"/>
        </w:rPr>
        <w:t>八、材料产能及每日铺装工程量情况介绍；</w:t>
      </w:r>
    </w:p>
    <w:p>
      <w:pPr>
        <w:shd w:val="clear" w:color="auto" w:fill="FFFFFF"/>
        <w:spacing w:before="100" w:beforeAutospacing="1" w:after="100" w:afterAutospacing="1" w:line="400" w:lineRule="exact"/>
        <w:jc w:val="left"/>
        <w:rPr>
          <w:rFonts w:ascii="宋体" w:hAnsi="宋体" w:cs="宋体"/>
          <w:bCs/>
          <w:sz w:val="22"/>
          <w:szCs w:val="22"/>
        </w:rPr>
      </w:pPr>
      <w:r>
        <w:rPr>
          <w:rFonts w:hint="eastAsia" w:ascii="宋体" w:hAnsi="宋体" w:cs="宋体"/>
          <w:bCs/>
          <w:sz w:val="22"/>
          <w:szCs w:val="22"/>
        </w:rPr>
        <w:t>九、供货周期及安装工期承诺书；</w:t>
      </w:r>
    </w:p>
    <w:p>
      <w:pPr>
        <w:shd w:val="clear" w:color="auto" w:fill="FFFFFF"/>
        <w:spacing w:before="100" w:beforeAutospacing="1" w:after="100" w:afterAutospacing="1" w:line="400" w:lineRule="exact"/>
        <w:rPr>
          <w:rFonts w:ascii="宋体" w:hAnsi="宋体"/>
        </w:rPr>
      </w:pPr>
      <w:r>
        <w:rPr>
          <w:rFonts w:hint="eastAsia" w:ascii="宋体" w:hAnsi="宋体" w:cs="宋体"/>
          <w:bCs/>
          <w:sz w:val="22"/>
          <w:szCs w:val="22"/>
        </w:rPr>
        <w:t>十、投标报价表（投标报价必须计算总金额，进入二次谈判阶段后提供）；</w:t>
      </w:r>
      <w:r>
        <w:rPr>
          <w:rFonts w:ascii="宋体" w:hAnsi="宋体"/>
          <w:b/>
          <w:sz w:val="22"/>
          <w:szCs w:val="22"/>
        </w:rPr>
        <w:br w:type="page"/>
      </w:r>
      <w:bookmarkStart w:id="14" w:name="_Toc224531481"/>
      <w:bookmarkStart w:id="15" w:name="_Toc322697279"/>
      <w:bookmarkStart w:id="16" w:name="_Toc224534472"/>
      <w:r>
        <w:rPr>
          <w:rFonts w:hint="eastAsia" w:ascii="宋体" w:hAnsi="宋体"/>
          <w:b/>
          <w:sz w:val="22"/>
          <w:szCs w:val="22"/>
        </w:rPr>
        <w:t xml:space="preserve">                              </w:t>
      </w:r>
      <w:r>
        <w:rPr>
          <w:rFonts w:hint="eastAsia" w:ascii="宋体" w:hAnsi="宋体"/>
          <w:b/>
          <w:sz w:val="32"/>
        </w:rPr>
        <w:t>一、投 标 函</w:t>
      </w:r>
    </w:p>
    <w:p>
      <w:pPr>
        <w:spacing w:line="400" w:lineRule="exact"/>
        <w:rPr>
          <w:rFonts w:ascii="宋体" w:hAnsi="宋体"/>
        </w:rPr>
      </w:pPr>
    </w:p>
    <w:p>
      <w:pPr>
        <w:spacing w:line="400" w:lineRule="exact"/>
        <w:rPr>
          <w:rFonts w:ascii="宋体" w:hAnsi="宋体"/>
          <w:u w:val="single"/>
        </w:rPr>
      </w:pPr>
      <w:r>
        <w:rPr>
          <w:rFonts w:hint="eastAsia" w:ascii="宋体" w:hAnsi="宋体"/>
        </w:rPr>
        <w:t>致：</w:t>
      </w:r>
      <w:r>
        <w:rPr>
          <w:rFonts w:hint="eastAsia" w:ascii="宋体" w:hAnsi="宋体"/>
          <w:u w:val="single"/>
        </w:rPr>
        <w:t xml:space="preserve"> 河北建工集团有限责任公司容东片区C组团安置房及配套设施项目部  </w:t>
      </w:r>
    </w:p>
    <w:p>
      <w:pPr>
        <w:spacing w:line="400" w:lineRule="exact"/>
        <w:rPr>
          <w:rFonts w:ascii="宋体" w:hAnsi="宋体"/>
          <w:u w:val="single"/>
        </w:rPr>
      </w:pPr>
    </w:p>
    <w:p>
      <w:pPr>
        <w:tabs>
          <w:tab w:val="left" w:pos="7560"/>
        </w:tabs>
        <w:spacing w:line="400" w:lineRule="exact"/>
        <w:ind w:left="120" w:leftChars="57" w:firstLine="323" w:firstLineChars="154"/>
        <w:rPr>
          <w:rFonts w:ascii="宋体" w:hAnsi="宋体"/>
        </w:rPr>
      </w:pPr>
      <w:r>
        <w:rPr>
          <w:rFonts w:hint="eastAsia" w:ascii="宋体" w:hAnsi="宋体"/>
        </w:rPr>
        <w:t>1、根据你方</w:t>
      </w:r>
      <w:r>
        <w:rPr>
          <w:rFonts w:hint="eastAsia" w:ascii="宋体" w:hAnsi="宋体"/>
          <w:u w:val="single"/>
        </w:rPr>
        <w:t xml:space="preserve"> 容东片区C组团安置房及配套设施项目户内门</w:t>
      </w:r>
      <w:r>
        <w:rPr>
          <w:rFonts w:hint="eastAsia" w:ascii="宋体" w:hAnsi="宋体"/>
          <w:b/>
          <w:szCs w:val="24"/>
          <w:u w:val="single"/>
        </w:rPr>
        <w:t xml:space="preserve"> </w:t>
      </w:r>
      <w:r>
        <w:rPr>
          <w:rFonts w:hint="eastAsia" w:ascii="宋体" w:hAnsi="宋体"/>
        </w:rPr>
        <w:t>招标文件，遵照《中华人民共和国招标投标法》等有关规定，</w:t>
      </w:r>
      <w:r>
        <w:rPr>
          <w:rFonts w:hint="eastAsia" w:ascii="宋体" w:hAnsi="宋体"/>
          <w:szCs w:val="22"/>
        </w:rPr>
        <w:t>根据已收到你方招标文件，经认真阅读、研究并进行充分的现场考察后，我方结合自身的实际情况，愿以招标文件及附件所述，按招标文件要求承揽上述物资的供应。</w:t>
      </w:r>
      <w:r>
        <w:rPr>
          <w:rFonts w:hint="eastAsia" w:ascii="宋体" w:hAnsi="宋体"/>
        </w:rPr>
        <w:t>并按合同条款、材料验收标准和招标清单暨报价单的条件要求承担上述工程的材料供应条件，并承担任何质量缺陷保修责任。</w:t>
      </w:r>
    </w:p>
    <w:p>
      <w:pPr>
        <w:spacing w:line="400" w:lineRule="exact"/>
        <w:ind w:firstLine="490"/>
        <w:rPr>
          <w:rFonts w:ascii="宋体" w:hAnsi="宋体"/>
        </w:rPr>
      </w:pPr>
      <w:r>
        <w:rPr>
          <w:rFonts w:hint="eastAsia" w:ascii="宋体" w:hAnsi="宋体"/>
        </w:rPr>
        <w:t>2、我方已详细审核全部招标文件，包括修改文件（如有时）及有关附件。</w:t>
      </w:r>
    </w:p>
    <w:p>
      <w:pPr>
        <w:spacing w:line="400" w:lineRule="exact"/>
        <w:ind w:firstLine="490"/>
        <w:rPr>
          <w:rFonts w:ascii="宋体" w:hAnsi="宋体"/>
        </w:rPr>
      </w:pPr>
      <w:r>
        <w:rPr>
          <w:rFonts w:hint="eastAsia" w:ascii="宋体" w:hAnsi="宋体"/>
        </w:rPr>
        <w:t>3、一旦我方中标，我方保证按合同协议书中规定的交货时间完成并按甲方要求及时供货，保证供货材料质量符合国家标准及图纸要求。</w:t>
      </w:r>
    </w:p>
    <w:p>
      <w:pPr>
        <w:spacing w:line="400" w:lineRule="exact"/>
        <w:ind w:firstLine="490"/>
        <w:rPr>
          <w:rFonts w:ascii="宋体" w:hAnsi="宋体"/>
        </w:rPr>
      </w:pPr>
      <w:r>
        <w:rPr>
          <w:rFonts w:hint="eastAsia" w:ascii="宋体" w:hAnsi="宋体"/>
        </w:rPr>
        <w:t>4、除非另外达成协议并生效，本投标文件将成为约束双方的合同文件的组成部分。</w:t>
      </w:r>
    </w:p>
    <w:p>
      <w:pPr>
        <w:spacing w:line="400" w:lineRule="exact"/>
        <w:ind w:firstLine="490"/>
        <w:rPr>
          <w:rFonts w:ascii="宋体" w:hAnsi="宋体"/>
        </w:rPr>
      </w:pPr>
      <w:r>
        <w:rPr>
          <w:rFonts w:hint="eastAsia" w:ascii="宋体" w:hAnsi="宋体"/>
        </w:rPr>
        <w:t>5、我方完全理解你方（招标人）不以最低价为中标唯一条件。</w:t>
      </w:r>
    </w:p>
    <w:p>
      <w:pPr>
        <w:spacing w:line="400" w:lineRule="exact"/>
        <w:rPr>
          <w:rFonts w:ascii="宋体" w:hAnsi="宋体"/>
        </w:rPr>
      </w:pPr>
    </w:p>
    <w:p>
      <w:pPr>
        <w:spacing w:line="400" w:lineRule="exact"/>
        <w:ind w:left="489" w:leftChars="233" w:firstLine="210" w:firstLineChars="100"/>
        <w:rPr>
          <w:rFonts w:ascii="宋体" w:hAnsi="宋体"/>
          <w:u w:val="single"/>
        </w:rPr>
      </w:pPr>
      <w:r>
        <w:rPr>
          <w:rFonts w:hint="eastAsia" w:ascii="宋体" w:hAnsi="宋体"/>
        </w:rPr>
        <w:t>投 标 人：</w:t>
      </w:r>
      <w:r>
        <w:rPr>
          <w:rFonts w:hint="eastAsia" w:ascii="宋体" w:hAnsi="宋体"/>
          <w:u w:val="single"/>
        </w:rPr>
        <w:t xml:space="preserve">                                     （盖章）   </w:t>
      </w:r>
    </w:p>
    <w:p>
      <w:pPr>
        <w:spacing w:line="400" w:lineRule="exact"/>
        <w:ind w:left="489" w:leftChars="233" w:firstLine="210" w:firstLineChars="100"/>
        <w:rPr>
          <w:rFonts w:ascii="宋体" w:hAnsi="宋体"/>
          <w:u w:val="single"/>
        </w:rPr>
      </w:pPr>
    </w:p>
    <w:p>
      <w:pPr>
        <w:spacing w:line="400" w:lineRule="exact"/>
        <w:ind w:firstLine="630" w:firstLineChars="300"/>
        <w:rPr>
          <w:rFonts w:ascii="宋体" w:hAnsi="宋体"/>
          <w:u w:val="single"/>
        </w:rPr>
      </w:pPr>
      <w:r>
        <w:rPr>
          <w:rFonts w:hint="eastAsia" w:ascii="宋体" w:hAnsi="宋体"/>
        </w:rPr>
        <w:t>单位地址：</w:t>
      </w:r>
      <w:r>
        <w:rPr>
          <w:rFonts w:hint="eastAsia" w:ascii="宋体" w:hAnsi="宋体"/>
          <w:u w:val="single"/>
        </w:rPr>
        <w:tab/>
      </w:r>
      <w:r>
        <w:rPr>
          <w:rFonts w:hint="eastAsia" w:ascii="宋体" w:hAnsi="宋体"/>
          <w:u w:val="single"/>
        </w:rPr>
        <w:tab/>
      </w:r>
      <w:r>
        <w:rPr>
          <w:rFonts w:hint="eastAsia" w:ascii="宋体" w:hAnsi="宋体"/>
          <w:u w:val="single"/>
        </w:rPr>
        <w:tab/>
      </w:r>
      <w:r>
        <w:rPr>
          <w:rFonts w:hint="eastAsia" w:ascii="宋体" w:hAnsi="宋体"/>
          <w:u w:val="single"/>
        </w:rPr>
        <w:tab/>
      </w:r>
      <w:r>
        <w:rPr>
          <w:rFonts w:hint="eastAsia" w:ascii="宋体" w:hAnsi="宋体"/>
          <w:u w:val="single"/>
        </w:rPr>
        <w:tab/>
      </w:r>
      <w:r>
        <w:rPr>
          <w:rFonts w:hint="eastAsia" w:ascii="宋体" w:hAnsi="宋体"/>
          <w:u w:val="single"/>
        </w:rPr>
        <w:tab/>
      </w:r>
      <w:r>
        <w:rPr>
          <w:rFonts w:hint="eastAsia" w:ascii="宋体" w:hAnsi="宋体"/>
          <w:u w:val="single"/>
        </w:rPr>
        <w:tab/>
      </w:r>
      <w:r>
        <w:rPr>
          <w:rFonts w:hint="eastAsia" w:ascii="宋体" w:hAnsi="宋体"/>
          <w:u w:val="single"/>
        </w:rPr>
        <w:t xml:space="preserve">                         </w:t>
      </w:r>
    </w:p>
    <w:p>
      <w:pPr>
        <w:spacing w:line="400" w:lineRule="exact"/>
        <w:ind w:firstLine="630" w:firstLineChars="300"/>
        <w:rPr>
          <w:rFonts w:ascii="宋体" w:hAnsi="宋体"/>
          <w:u w:val="single"/>
        </w:rPr>
      </w:pPr>
    </w:p>
    <w:p>
      <w:pPr>
        <w:spacing w:line="400" w:lineRule="exact"/>
        <w:ind w:firstLine="630" w:firstLineChars="300"/>
        <w:rPr>
          <w:rFonts w:ascii="宋体" w:hAnsi="宋体"/>
          <w:u w:val="single"/>
        </w:rPr>
      </w:pPr>
      <w:r>
        <w:rPr>
          <w:rFonts w:hint="eastAsia" w:ascii="宋体" w:hAnsi="宋体"/>
        </w:rPr>
        <w:t>法定代表人或授权委托代理人：</w:t>
      </w:r>
      <w:r>
        <w:rPr>
          <w:rFonts w:hint="eastAsia" w:ascii="宋体" w:hAnsi="宋体"/>
          <w:u w:val="single"/>
        </w:rPr>
        <w:t xml:space="preserve">               （签字或盖章） </w:t>
      </w:r>
    </w:p>
    <w:p>
      <w:pPr>
        <w:spacing w:line="400" w:lineRule="exact"/>
        <w:ind w:firstLine="630" w:firstLineChars="300"/>
        <w:rPr>
          <w:rFonts w:ascii="宋体" w:hAnsi="宋体"/>
          <w:u w:val="single"/>
        </w:rPr>
      </w:pPr>
    </w:p>
    <w:p>
      <w:pPr>
        <w:spacing w:line="400" w:lineRule="exact"/>
        <w:ind w:firstLine="630" w:firstLineChars="300"/>
        <w:rPr>
          <w:rFonts w:ascii="宋体" w:hAnsi="宋体"/>
        </w:rPr>
      </w:pPr>
      <w:r>
        <w:rPr>
          <w:rFonts w:hint="eastAsia" w:ascii="宋体" w:hAnsi="宋体"/>
        </w:rPr>
        <w:t>邮政编码：</w:t>
      </w:r>
      <w:r>
        <w:rPr>
          <w:rFonts w:hint="eastAsia" w:ascii="宋体" w:hAnsi="宋体"/>
          <w:u w:val="single"/>
        </w:rPr>
        <w:tab/>
      </w:r>
      <w:r>
        <w:rPr>
          <w:rFonts w:hint="eastAsia" w:ascii="宋体" w:hAnsi="宋体"/>
          <w:u w:val="single"/>
        </w:rPr>
        <w:t xml:space="preserve">           </w:t>
      </w:r>
      <w:r>
        <w:rPr>
          <w:rFonts w:hint="eastAsia" w:ascii="宋体" w:hAnsi="宋体"/>
        </w:rPr>
        <w:t>电话：</w:t>
      </w:r>
      <w:r>
        <w:rPr>
          <w:rFonts w:hint="eastAsia" w:ascii="宋体" w:hAnsi="宋体"/>
          <w:u w:val="single"/>
        </w:rPr>
        <w:tab/>
      </w:r>
      <w:r>
        <w:rPr>
          <w:rFonts w:hint="eastAsia" w:ascii="宋体" w:hAnsi="宋体"/>
          <w:u w:val="single"/>
        </w:rPr>
        <w:t xml:space="preserve">        </w:t>
      </w:r>
      <w:r>
        <w:rPr>
          <w:rFonts w:hint="eastAsia" w:ascii="宋体" w:hAnsi="宋体"/>
          <w:u w:val="single"/>
        </w:rPr>
        <w:tab/>
      </w:r>
      <w:r>
        <w:rPr>
          <w:rFonts w:hint="eastAsia" w:ascii="宋体" w:hAnsi="宋体"/>
        </w:rPr>
        <w:t xml:space="preserve"> 传真：</w:t>
      </w:r>
      <w:r>
        <w:rPr>
          <w:rFonts w:hint="eastAsia" w:ascii="宋体" w:hAnsi="宋体"/>
          <w:u w:val="single"/>
        </w:rPr>
        <w:tab/>
      </w:r>
      <w:r>
        <w:rPr>
          <w:rFonts w:hint="eastAsia" w:ascii="宋体" w:hAnsi="宋体"/>
          <w:u w:val="single"/>
        </w:rPr>
        <w:t xml:space="preserve">      </w:t>
      </w:r>
      <w:r>
        <w:rPr>
          <w:rFonts w:hint="eastAsia" w:ascii="宋体" w:hAnsi="宋体"/>
          <w:u w:val="single"/>
        </w:rPr>
        <w:tab/>
      </w:r>
      <w:r>
        <w:rPr>
          <w:rFonts w:hint="eastAsia" w:ascii="宋体" w:hAnsi="宋体"/>
          <w:u w:val="single"/>
        </w:rPr>
        <w:t xml:space="preserve"> </w:t>
      </w:r>
    </w:p>
    <w:p>
      <w:pPr>
        <w:spacing w:line="400" w:lineRule="exact"/>
        <w:ind w:left="233"/>
        <w:rPr>
          <w:rFonts w:ascii="宋体" w:hAnsi="宋体"/>
          <w:sz w:val="32"/>
        </w:rPr>
      </w:pPr>
    </w:p>
    <w:p>
      <w:pPr>
        <w:spacing w:line="400" w:lineRule="exact"/>
        <w:ind w:left="5292" w:leftChars="2520" w:firstLine="147" w:firstLineChars="70"/>
        <w:rPr>
          <w:rFonts w:ascii="宋体" w:hAnsi="宋体"/>
          <w:u w:val="single"/>
        </w:rPr>
      </w:pPr>
    </w:p>
    <w:p>
      <w:pPr>
        <w:spacing w:line="400" w:lineRule="exact"/>
        <w:ind w:left="5292" w:leftChars="2520" w:firstLine="147" w:firstLineChars="70"/>
        <w:rPr>
          <w:rFonts w:ascii="宋体" w:hAnsi="宋体"/>
          <w:u w:val="single"/>
        </w:rPr>
      </w:pPr>
    </w:p>
    <w:p>
      <w:pPr>
        <w:spacing w:line="400" w:lineRule="exact"/>
        <w:ind w:left="5292" w:leftChars="2520" w:firstLine="147" w:firstLineChars="70"/>
        <w:rPr>
          <w:rFonts w:ascii="宋体" w:hAnsi="宋体"/>
        </w:rPr>
      </w:pP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spacing w:line="360" w:lineRule="exact"/>
        <w:jc w:val="center"/>
        <w:rPr>
          <w:rFonts w:ascii="宋体" w:hAnsi="宋体"/>
          <w:b/>
          <w:sz w:val="32"/>
        </w:rPr>
      </w:pPr>
      <w:r>
        <w:rPr>
          <w:rFonts w:ascii="宋体" w:hAnsi="宋体"/>
        </w:rPr>
        <w:br w:type="page"/>
      </w:r>
    </w:p>
    <w:bookmarkEnd w:id="14"/>
    <w:bookmarkEnd w:id="15"/>
    <w:bookmarkEnd w:id="16"/>
    <w:p>
      <w:pPr>
        <w:spacing w:line="360" w:lineRule="exact"/>
        <w:jc w:val="center"/>
        <w:rPr>
          <w:rFonts w:ascii="宋体" w:hAnsi="宋体" w:cs="宋体"/>
          <w:b/>
          <w:color w:val="000000"/>
          <w:sz w:val="32"/>
        </w:rPr>
      </w:pPr>
      <w:bookmarkStart w:id="17" w:name="_Toc322697284"/>
      <w:bookmarkStart w:id="18" w:name="_Toc224534475"/>
    </w:p>
    <w:p>
      <w:pPr>
        <w:spacing w:line="360" w:lineRule="exact"/>
        <w:jc w:val="center"/>
        <w:rPr>
          <w:rFonts w:ascii="宋体" w:hAnsi="宋体" w:cs="宋体"/>
          <w:b/>
          <w:color w:val="000000"/>
          <w:sz w:val="32"/>
        </w:rPr>
      </w:pPr>
      <w:r>
        <w:rPr>
          <w:rFonts w:hint="eastAsia" w:ascii="宋体" w:hAnsi="宋体" w:cs="宋体"/>
          <w:b/>
          <w:color w:val="000000"/>
          <w:sz w:val="32"/>
        </w:rPr>
        <w:t>二、法定代表人身份证明书</w:t>
      </w:r>
    </w:p>
    <w:p>
      <w:pPr>
        <w:spacing w:line="360" w:lineRule="exact"/>
        <w:rPr>
          <w:rFonts w:ascii="宋体" w:hAnsi="宋体" w:cs="宋体"/>
          <w:color w:val="000000"/>
        </w:rPr>
      </w:pPr>
    </w:p>
    <w:p>
      <w:pPr>
        <w:spacing w:line="360" w:lineRule="exact"/>
        <w:ind w:firstLine="612"/>
        <w:rPr>
          <w:rFonts w:ascii="宋体" w:hAnsi="宋体" w:cs="宋体"/>
          <w:color w:val="000000"/>
        </w:rPr>
      </w:pPr>
    </w:p>
    <w:p>
      <w:pPr>
        <w:spacing w:line="500" w:lineRule="exact"/>
        <w:ind w:firstLine="612"/>
        <w:rPr>
          <w:rFonts w:ascii="宋体" w:hAnsi="宋体" w:cs="宋体"/>
          <w:color w:val="000000"/>
          <w:sz w:val="24"/>
          <w:u w:val="single"/>
        </w:rPr>
      </w:pPr>
      <w:r>
        <w:rPr>
          <w:rFonts w:hint="eastAsia" w:ascii="宋体" w:hAnsi="宋体" w:cs="宋体"/>
          <w:color w:val="000000"/>
          <w:sz w:val="24"/>
        </w:rPr>
        <w:t>单位名称：</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p>
    <w:p>
      <w:pPr>
        <w:spacing w:line="500" w:lineRule="exact"/>
        <w:ind w:firstLine="610"/>
        <w:rPr>
          <w:rFonts w:ascii="宋体" w:hAnsi="宋体" w:cs="宋体"/>
          <w:color w:val="000000"/>
          <w:sz w:val="24"/>
          <w:u w:val="single"/>
        </w:rPr>
      </w:pPr>
      <w:r>
        <w:rPr>
          <w:rFonts w:hint="eastAsia" w:ascii="宋体" w:hAnsi="宋体" w:cs="宋体"/>
          <w:color w:val="000000"/>
          <w:sz w:val="24"/>
        </w:rPr>
        <w:t>单位性质：</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p>
    <w:p>
      <w:pPr>
        <w:spacing w:line="500" w:lineRule="exact"/>
        <w:ind w:firstLine="610"/>
        <w:rPr>
          <w:rFonts w:ascii="宋体" w:hAnsi="宋体" w:cs="宋体"/>
          <w:color w:val="000000"/>
          <w:sz w:val="24"/>
        </w:rPr>
      </w:pPr>
      <w:r>
        <w:rPr>
          <w:rFonts w:hint="eastAsia" w:ascii="宋体" w:hAnsi="宋体" w:cs="宋体"/>
          <w:color w:val="000000"/>
          <w:sz w:val="24"/>
        </w:rPr>
        <w:t>地   址：</w:t>
      </w:r>
      <w:r>
        <w:rPr>
          <w:rFonts w:hint="eastAsia" w:ascii="宋体" w:hAnsi="宋体" w:cs="宋体"/>
          <w:color w:val="000000"/>
          <w:sz w:val="24"/>
          <w:u w:val="single"/>
        </w:rPr>
        <w:t xml:space="preserve">                                   </w:t>
      </w:r>
    </w:p>
    <w:p>
      <w:pPr>
        <w:spacing w:line="500" w:lineRule="exact"/>
        <w:ind w:firstLine="610"/>
        <w:rPr>
          <w:rFonts w:ascii="宋体" w:hAnsi="宋体" w:cs="宋体"/>
          <w:color w:val="000000"/>
          <w:sz w:val="24"/>
        </w:rPr>
      </w:pPr>
      <w:r>
        <w:rPr>
          <w:rFonts w:hint="eastAsia" w:ascii="宋体" w:hAnsi="宋体" w:cs="宋体"/>
          <w:color w:val="000000"/>
          <w:sz w:val="24"/>
        </w:rPr>
        <w:t>成立时间：</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p>
    <w:p>
      <w:pPr>
        <w:spacing w:line="500" w:lineRule="exact"/>
        <w:ind w:firstLine="610"/>
        <w:rPr>
          <w:rFonts w:ascii="宋体" w:hAnsi="宋体" w:cs="宋体"/>
          <w:color w:val="000000"/>
          <w:sz w:val="24"/>
          <w:u w:val="single"/>
        </w:rPr>
      </w:pPr>
      <w:r>
        <w:rPr>
          <w:rFonts w:hint="eastAsia" w:ascii="宋体" w:hAnsi="宋体" w:cs="宋体"/>
          <w:color w:val="000000"/>
          <w:sz w:val="24"/>
        </w:rPr>
        <w:t>经营期限：</w:t>
      </w:r>
      <w:r>
        <w:rPr>
          <w:rFonts w:hint="eastAsia" w:ascii="宋体" w:hAnsi="宋体" w:cs="宋体"/>
          <w:color w:val="000000"/>
          <w:sz w:val="24"/>
          <w:u w:val="single"/>
        </w:rPr>
        <w:tab/>
      </w:r>
      <w:r>
        <w:rPr>
          <w:rFonts w:hint="eastAsia" w:ascii="宋体" w:hAnsi="宋体" w:cs="宋体"/>
          <w:color w:val="000000"/>
          <w:sz w:val="24"/>
          <w:u w:val="single"/>
        </w:rPr>
        <w:t xml:space="preserve">                                </w:t>
      </w:r>
      <w:r>
        <w:rPr>
          <w:rFonts w:hint="eastAsia" w:ascii="宋体" w:hAnsi="宋体" w:cs="宋体"/>
          <w:color w:val="000000"/>
          <w:sz w:val="24"/>
          <w:u w:val="single"/>
        </w:rPr>
        <w:tab/>
      </w:r>
    </w:p>
    <w:p>
      <w:pPr>
        <w:spacing w:line="500" w:lineRule="exact"/>
        <w:ind w:firstLine="610"/>
        <w:rPr>
          <w:rFonts w:ascii="宋体" w:hAnsi="宋体" w:cs="宋体"/>
          <w:color w:val="000000"/>
          <w:sz w:val="24"/>
          <w:u w:val="single"/>
        </w:rPr>
      </w:pPr>
      <w:r>
        <w:rPr>
          <w:rFonts w:hint="eastAsia" w:ascii="宋体" w:hAnsi="宋体" w:cs="宋体"/>
          <w:color w:val="000000"/>
          <w:sz w:val="24"/>
        </w:rPr>
        <w:t>姓名：</w:t>
      </w:r>
      <w:r>
        <w:rPr>
          <w:rFonts w:hint="eastAsia" w:ascii="宋体" w:hAnsi="宋体" w:cs="宋体"/>
          <w:color w:val="000000"/>
          <w:sz w:val="24"/>
          <w:u w:val="single"/>
        </w:rPr>
        <w:t xml:space="preserve">          </w:t>
      </w:r>
      <w:r>
        <w:rPr>
          <w:rFonts w:hint="eastAsia" w:ascii="宋体" w:hAnsi="宋体" w:cs="宋体"/>
          <w:color w:val="000000"/>
          <w:sz w:val="24"/>
        </w:rPr>
        <w:t xml:space="preserve"> 性别：</w:t>
      </w:r>
      <w:r>
        <w:rPr>
          <w:rFonts w:hint="eastAsia" w:ascii="宋体" w:hAnsi="宋体" w:cs="宋体"/>
          <w:color w:val="000000"/>
          <w:sz w:val="24"/>
          <w:u w:val="single"/>
        </w:rPr>
        <w:t xml:space="preserve">        </w:t>
      </w:r>
      <w:r>
        <w:rPr>
          <w:rFonts w:hint="eastAsia" w:ascii="宋体" w:hAnsi="宋体" w:cs="宋体"/>
          <w:color w:val="000000"/>
          <w:sz w:val="24"/>
        </w:rPr>
        <w:t>年龄：</w:t>
      </w:r>
      <w:r>
        <w:rPr>
          <w:rFonts w:hint="eastAsia" w:ascii="宋体" w:hAnsi="宋体" w:cs="宋体"/>
          <w:color w:val="000000"/>
          <w:sz w:val="24"/>
          <w:u w:val="single"/>
        </w:rPr>
        <w:t xml:space="preserve">          </w:t>
      </w:r>
      <w:r>
        <w:rPr>
          <w:rFonts w:hint="eastAsia" w:ascii="宋体" w:hAnsi="宋体" w:cs="宋体"/>
          <w:color w:val="000000"/>
          <w:sz w:val="24"/>
        </w:rPr>
        <w:t xml:space="preserve"> 职务：</w:t>
      </w:r>
      <w:r>
        <w:rPr>
          <w:rFonts w:hint="eastAsia" w:ascii="宋体" w:hAnsi="宋体" w:cs="宋体"/>
          <w:color w:val="000000"/>
          <w:sz w:val="24"/>
          <w:u w:val="single"/>
        </w:rPr>
        <w:t xml:space="preserve">          </w:t>
      </w:r>
      <w:r>
        <w:rPr>
          <w:rFonts w:hint="eastAsia" w:ascii="宋体" w:hAnsi="宋体" w:cs="宋体"/>
          <w:color w:val="000000"/>
          <w:sz w:val="24"/>
        </w:rPr>
        <w:t xml:space="preserve"> </w:t>
      </w:r>
    </w:p>
    <w:p>
      <w:pPr>
        <w:spacing w:line="500" w:lineRule="exact"/>
        <w:ind w:firstLine="610"/>
        <w:rPr>
          <w:rFonts w:ascii="宋体" w:hAnsi="宋体" w:cs="宋体"/>
          <w:color w:val="000000"/>
          <w:sz w:val="24"/>
        </w:rPr>
      </w:pPr>
      <w:r>
        <w:rPr>
          <w:rFonts w:hint="eastAsia" w:ascii="宋体" w:hAnsi="宋体" w:cs="宋体"/>
          <w:color w:val="000000"/>
          <w:sz w:val="24"/>
        </w:rPr>
        <w:t>系</w:t>
      </w:r>
      <w:r>
        <w:rPr>
          <w:rFonts w:hint="eastAsia" w:ascii="宋体" w:hAnsi="宋体" w:cs="宋体"/>
          <w:color w:val="000000"/>
          <w:sz w:val="24"/>
          <w:u w:val="single"/>
        </w:rPr>
        <w:t xml:space="preserve">                           （投标单位）</w:t>
      </w:r>
      <w:r>
        <w:rPr>
          <w:rFonts w:hint="eastAsia" w:ascii="宋体" w:hAnsi="宋体" w:cs="宋体"/>
          <w:color w:val="000000"/>
          <w:sz w:val="24"/>
        </w:rPr>
        <w:t>的法定代表人。</w:t>
      </w:r>
    </w:p>
    <w:p>
      <w:pPr>
        <w:spacing w:line="500" w:lineRule="exact"/>
        <w:ind w:firstLine="610"/>
        <w:rPr>
          <w:rFonts w:ascii="宋体" w:hAnsi="宋体" w:cs="宋体"/>
          <w:color w:val="000000"/>
          <w:sz w:val="24"/>
        </w:rPr>
      </w:pPr>
      <w:r>
        <w:rPr>
          <w:rFonts w:hint="eastAsia" w:ascii="宋体" w:hAnsi="宋体" w:cs="宋体"/>
          <w:color w:val="000000"/>
          <w:sz w:val="24"/>
        </w:rPr>
        <w:t>特此证明。</w:t>
      </w:r>
    </w:p>
    <w:p>
      <w:pPr>
        <w:spacing w:line="360" w:lineRule="exact"/>
        <w:ind w:firstLine="610"/>
        <w:rPr>
          <w:rFonts w:ascii="宋体" w:hAnsi="宋体" w:cs="宋体"/>
          <w:color w:val="000000"/>
          <w:sz w:val="24"/>
        </w:rPr>
      </w:pPr>
    </w:p>
    <w:p>
      <w:pPr>
        <w:spacing w:line="360" w:lineRule="exact"/>
        <w:ind w:firstLine="610"/>
        <w:rPr>
          <w:rFonts w:ascii="宋体" w:hAnsi="宋体" w:cs="宋体"/>
          <w:color w:val="000000"/>
          <w:sz w:val="24"/>
        </w:rPr>
      </w:pPr>
    </w:p>
    <w:p>
      <w:pPr>
        <w:spacing w:line="360" w:lineRule="exact"/>
        <w:ind w:firstLine="610"/>
        <w:rPr>
          <w:rFonts w:ascii="宋体" w:hAnsi="宋体" w:cs="宋体"/>
          <w:b/>
          <w:color w:val="000000"/>
          <w:sz w:val="24"/>
        </w:rPr>
      </w:pPr>
      <w:r>
        <w:rPr>
          <w:rFonts w:hint="eastAsia" w:ascii="宋体" w:hAnsi="宋体" w:cs="宋体"/>
          <w:b/>
          <w:color w:val="000000"/>
          <w:sz w:val="24"/>
        </w:rPr>
        <w:t>注：后附法定代表人身份证复印件。</w:t>
      </w:r>
    </w:p>
    <w:p>
      <w:pPr>
        <w:tabs>
          <w:tab w:val="left" w:pos="720"/>
          <w:tab w:val="left" w:pos="900"/>
        </w:tabs>
        <w:spacing w:line="360" w:lineRule="exact"/>
        <w:rPr>
          <w:rFonts w:ascii="宋体" w:hAnsi="宋体" w:cs="宋体"/>
          <w:color w:val="000000"/>
          <w:sz w:val="24"/>
        </w:rPr>
      </w:pPr>
    </w:p>
    <w:p>
      <w:pPr>
        <w:tabs>
          <w:tab w:val="left" w:pos="720"/>
          <w:tab w:val="left" w:pos="900"/>
        </w:tabs>
        <w:spacing w:line="360" w:lineRule="exact"/>
        <w:rPr>
          <w:rFonts w:ascii="宋体" w:hAnsi="宋体" w:cs="宋体"/>
          <w:color w:val="000000"/>
          <w:sz w:val="24"/>
        </w:rPr>
      </w:pPr>
    </w:p>
    <w:p>
      <w:pPr>
        <w:tabs>
          <w:tab w:val="left" w:pos="720"/>
          <w:tab w:val="left" w:pos="900"/>
        </w:tabs>
        <w:spacing w:line="360" w:lineRule="exact"/>
        <w:rPr>
          <w:rFonts w:ascii="宋体" w:hAnsi="宋体" w:cs="宋体"/>
          <w:color w:val="000000"/>
          <w:sz w:val="24"/>
        </w:rPr>
      </w:pPr>
    </w:p>
    <w:p>
      <w:pPr>
        <w:tabs>
          <w:tab w:val="left" w:pos="720"/>
          <w:tab w:val="left" w:pos="900"/>
        </w:tabs>
        <w:spacing w:line="360" w:lineRule="exact"/>
        <w:rPr>
          <w:rFonts w:ascii="宋体" w:hAnsi="宋体" w:cs="宋体"/>
          <w:color w:val="000000"/>
          <w:sz w:val="24"/>
        </w:rPr>
      </w:pPr>
    </w:p>
    <w:p>
      <w:pPr>
        <w:tabs>
          <w:tab w:val="left" w:pos="720"/>
          <w:tab w:val="left" w:pos="900"/>
        </w:tabs>
        <w:spacing w:line="360" w:lineRule="exact"/>
        <w:rPr>
          <w:rFonts w:ascii="宋体" w:hAnsi="宋体" w:cs="宋体"/>
          <w:color w:val="000000"/>
          <w:sz w:val="24"/>
        </w:rPr>
      </w:pPr>
    </w:p>
    <w:p>
      <w:pPr>
        <w:tabs>
          <w:tab w:val="left" w:pos="720"/>
          <w:tab w:val="left" w:pos="900"/>
        </w:tabs>
        <w:spacing w:line="360" w:lineRule="exact"/>
        <w:rPr>
          <w:rFonts w:ascii="宋体" w:hAnsi="宋体" w:cs="宋体"/>
          <w:color w:val="000000"/>
          <w:sz w:val="24"/>
        </w:rPr>
      </w:pPr>
    </w:p>
    <w:p>
      <w:pPr>
        <w:tabs>
          <w:tab w:val="left" w:pos="720"/>
          <w:tab w:val="left" w:pos="900"/>
        </w:tabs>
        <w:spacing w:line="360" w:lineRule="exact"/>
        <w:rPr>
          <w:rFonts w:ascii="宋体" w:hAnsi="宋体" w:cs="宋体"/>
          <w:color w:val="000000"/>
          <w:sz w:val="24"/>
        </w:rPr>
      </w:pPr>
    </w:p>
    <w:p>
      <w:pPr>
        <w:tabs>
          <w:tab w:val="left" w:pos="720"/>
          <w:tab w:val="left" w:pos="900"/>
        </w:tabs>
        <w:spacing w:line="360" w:lineRule="exact"/>
        <w:rPr>
          <w:rFonts w:ascii="宋体" w:hAnsi="宋体" w:cs="宋体"/>
          <w:color w:val="000000"/>
          <w:sz w:val="24"/>
        </w:rPr>
      </w:pPr>
    </w:p>
    <w:p>
      <w:pPr>
        <w:tabs>
          <w:tab w:val="left" w:pos="720"/>
          <w:tab w:val="left" w:pos="900"/>
        </w:tabs>
        <w:spacing w:line="360" w:lineRule="exact"/>
        <w:rPr>
          <w:rFonts w:ascii="宋体" w:hAnsi="宋体" w:cs="宋体"/>
          <w:color w:val="000000"/>
          <w:sz w:val="24"/>
        </w:rPr>
      </w:pPr>
    </w:p>
    <w:p>
      <w:pPr>
        <w:tabs>
          <w:tab w:val="left" w:pos="720"/>
          <w:tab w:val="left" w:pos="900"/>
        </w:tabs>
        <w:spacing w:line="360" w:lineRule="exact"/>
        <w:rPr>
          <w:rFonts w:ascii="宋体" w:hAnsi="宋体" w:cs="宋体"/>
          <w:color w:val="000000"/>
          <w:sz w:val="24"/>
        </w:rPr>
      </w:pPr>
    </w:p>
    <w:p>
      <w:pPr>
        <w:tabs>
          <w:tab w:val="left" w:pos="720"/>
          <w:tab w:val="left" w:pos="900"/>
        </w:tabs>
        <w:spacing w:line="360" w:lineRule="exact"/>
        <w:rPr>
          <w:rFonts w:ascii="宋体" w:hAnsi="宋体" w:cs="宋体"/>
          <w:color w:val="000000"/>
          <w:sz w:val="24"/>
        </w:rPr>
      </w:pPr>
    </w:p>
    <w:p>
      <w:pPr>
        <w:tabs>
          <w:tab w:val="left" w:pos="720"/>
          <w:tab w:val="left" w:pos="900"/>
        </w:tabs>
        <w:spacing w:line="360" w:lineRule="exact"/>
        <w:rPr>
          <w:rFonts w:ascii="宋体" w:hAnsi="宋体" w:cs="宋体"/>
          <w:color w:val="000000"/>
          <w:sz w:val="24"/>
        </w:rPr>
      </w:pPr>
    </w:p>
    <w:p>
      <w:pPr>
        <w:tabs>
          <w:tab w:val="left" w:pos="720"/>
          <w:tab w:val="left" w:pos="900"/>
        </w:tabs>
        <w:spacing w:line="360" w:lineRule="exact"/>
        <w:rPr>
          <w:rFonts w:ascii="宋体" w:hAnsi="宋体" w:cs="宋体"/>
          <w:color w:val="000000"/>
          <w:sz w:val="24"/>
        </w:rPr>
      </w:pPr>
    </w:p>
    <w:p>
      <w:pPr>
        <w:tabs>
          <w:tab w:val="left" w:pos="720"/>
          <w:tab w:val="left" w:pos="900"/>
        </w:tabs>
        <w:spacing w:line="360" w:lineRule="exact"/>
        <w:rPr>
          <w:rFonts w:ascii="宋体" w:hAnsi="宋体" w:cs="宋体"/>
          <w:color w:val="000000"/>
          <w:sz w:val="24"/>
        </w:rPr>
      </w:pPr>
    </w:p>
    <w:p>
      <w:pPr>
        <w:tabs>
          <w:tab w:val="left" w:pos="720"/>
          <w:tab w:val="left" w:pos="900"/>
        </w:tabs>
        <w:spacing w:line="360" w:lineRule="exact"/>
        <w:ind w:firstLine="2880" w:firstLineChars="1200"/>
        <w:rPr>
          <w:rFonts w:ascii="宋体" w:hAnsi="宋体" w:cs="宋体"/>
          <w:color w:val="000000"/>
          <w:sz w:val="24"/>
        </w:rPr>
      </w:pPr>
    </w:p>
    <w:p>
      <w:pPr>
        <w:tabs>
          <w:tab w:val="left" w:pos="720"/>
          <w:tab w:val="left" w:pos="900"/>
        </w:tabs>
        <w:spacing w:line="360" w:lineRule="exact"/>
        <w:ind w:firstLine="2880" w:firstLineChars="1200"/>
        <w:rPr>
          <w:rFonts w:ascii="宋体" w:hAnsi="宋体" w:cs="宋体"/>
          <w:color w:val="000000"/>
          <w:sz w:val="24"/>
          <w:u w:val="single"/>
        </w:rPr>
      </w:pPr>
      <w:r>
        <w:rPr>
          <w:rFonts w:hint="eastAsia" w:ascii="宋体" w:hAnsi="宋体" w:cs="宋体"/>
          <w:color w:val="000000"/>
          <w:sz w:val="24"/>
        </w:rPr>
        <w:t>投标单位名称（盖章）：</w:t>
      </w:r>
      <w:r>
        <w:rPr>
          <w:rFonts w:hint="eastAsia" w:ascii="宋体" w:hAnsi="宋体" w:cs="宋体"/>
          <w:color w:val="000000"/>
          <w:sz w:val="24"/>
          <w:u w:val="single"/>
        </w:rPr>
        <w:t xml:space="preserve">                     </w:t>
      </w:r>
    </w:p>
    <w:p>
      <w:pPr>
        <w:pStyle w:val="2"/>
        <w:ind w:firstLine="528"/>
      </w:pPr>
    </w:p>
    <w:p>
      <w:pPr>
        <w:pStyle w:val="2"/>
        <w:ind w:firstLine="2904" w:firstLineChars="1100"/>
        <w:rPr>
          <w:rFonts w:hAnsi="宋体" w:cs="宋体"/>
          <w:color w:val="000000"/>
        </w:rPr>
      </w:pPr>
      <w:r>
        <w:rPr>
          <w:rFonts w:hint="eastAsia" w:hAnsi="宋体" w:cs="宋体"/>
          <w:color w:val="000000"/>
        </w:rPr>
        <w:t>投标单位法人（签字或盖章）：</w:t>
      </w:r>
      <w:r>
        <w:rPr>
          <w:rFonts w:hint="eastAsia" w:hAnsi="宋体" w:cs="宋体"/>
          <w:color w:val="000000"/>
          <w:u w:val="single"/>
        </w:rPr>
        <w:t xml:space="preserve">               </w:t>
      </w:r>
    </w:p>
    <w:p>
      <w:pPr>
        <w:tabs>
          <w:tab w:val="left" w:pos="720"/>
          <w:tab w:val="left" w:pos="900"/>
        </w:tabs>
        <w:spacing w:line="360" w:lineRule="exact"/>
        <w:ind w:firstLine="2880" w:firstLineChars="1200"/>
        <w:rPr>
          <w:rFonts w:ascii="宋体" w:hAnsi="宋体" w:cs="宋体"/>
          <w:color w:val="000000"/>
          <w:sz w:val="24"/>
        </w:rPr>
      </w:pPr>
    </w:p>
    <w:p>
      <w:pPr>
        <w:tabs>
          <w:tab w:val="left" w:pos="720"/>
          <w:tab w:val="left" w:pos="900"/>
        </w:tabs>
        <w:spacing w:line="360" w:lineRule="exact"/>
        <w:ind w:firstLine="2880" w:firstLineChars="1200"/>
        <w:rPr>
          <w:rFonts w:ascii="宋体" w:hAnsi="宋体" w:cs="宋体"/>
          <w:color w:val="000000"/>
        </w:rPr>
      </w:pPr>
      <w:r>
        <w:rPr>
          <w:rFonts w:hint="eastAsia" w:ascii="宋体" w:hAnsi="宋体" w:cs="宋体"/>
          <w:color w:val="000000"/>
          <w:sz w:val="24"/>
        </w:rPr>
        <w:t>日           期：</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p>
    <w:p>
      <w:pPr>
        <w:jc w:val="center"/>
        <w:rPr>
          <w:rFonts w:ascii="宋体" w:hAnsi="宋体" w:cs="宋体"/>
          <w:b/>
          <w:color w:val="000000"/>
          <w:sz w:val="32"/>
        </w:rPr>
      </w:pPr>
      <w:r>
        <w:rPr>
          <w:rFonts w:hint="eastAsia" w:ascii="宋体" w:hAnsi="宋体" w:cs="宋体"/>
          <w:color w:val="000000"/>
        </w:rPr>
        <w:br w:type="page"/>
      </w:r>
    </w:p>
    <w:p>
      <w:pPr>
        <w:jc w:val="center"/>
        <w:rPr>
          <w:rFonts w:ascii="宋体" w:hAnsi="宋体" w:cs="宋体"/>
          <w:b/>
          <w:color w:val="000000"/>
          <w:sz w:val="32"/>
        </w:rPr>
      </w:pPr>
      <w:r>
        <w:rPr>
          <w:rFonts w:hint="eastAsia" w:ascii="宋体" w:hAnsi="宋体" w:cs="宋体"/>
          <w:b/>
          <w:color w:val="000000"/>
          <w:sz w:val="32"/>
        </w:rPr>
        <w:t>三、法人代表授权委托书</w:t>
      </w:r>
    </w:p>
    <w:p>
      <w:pPr>
        <w:spacing w:line="360" w:lineRule="exact"/>
        <w:jc w:val="center"/>
        <w:rPr>
          <w:rFonts w:ascii="宋体" w:hAnsi="宋体" w:cs="宋体"/>
          <w:b/>
          <w:color w:val="000000"/>
          <w:sz w:val="24"/>
          <w:szCs w:val="24"/>
        </w:rPr>
      </w:pPr>
    </w:p>
    <w:p>
      <w:pPr>
        <w:spacing w:line="360" w:lineRule="auto"/>
        <w:ind w:firstLine="600"/>
        <w:jc w:val="left"/>
        <w:rPr>
          <w:rFonts w:ascii="宋体" w:hAnsi="宋体" w:cs="宋体"/>
          <w:color w:val="000000"/>
          <w:sz w:val="24"/>
          <w:szCs w:val="24"/>
          <w:u w:val="single"/>
        </w:rPr>
      </w:pPr>
      <w:r>
        <w:rPr>
          <w:rFonts w:hint="eastAsia" w:ascii="宋体" w:hAnsi="宋体" w:cs="宋体"/>
          <w:color w:val="000000"/>
          <w:sz w:val="24"/>
          <w:szCs w:val="24"/>
        </w:rPr>
        <w:t>本授权委托书声明：我</w:t>
      </w:r>
      <w:r>
        <w:rPr>
          <w:rFonts w:hint="eastAsia" w:ascii="宋体" w:hAnsi="宋体" w:cs="宋体"/>
          <w:color w:val="000000"/>
          <w:sz w:val="24"/>
          <w:szCs w:val="24"/>
          <w:u w:val="single"/>
        </w:rPr>
        <w:t xml:space="preserve">             </w:t>
      </w:r>
      <w:r>
        <w:rPr>
          <w:rFonts w:hint="eastAsia" w:ascii="宋体" w:hAnsi="宋体" w:cs="宋体"/>
          <w:color w:val="000000"/>
          <w:sz w:val="24"/>
          <w:szCs w:val="24"/>
        </w:rPr>
        <w:t>（姓名）系</w:t>
      </w:r>
      <w:r>
        <w:rPr>
          <w:rFonts w:hint="eastAsia" w:ascii="宋体" w:hAnsi="宋体" w:cs="宋体"/>
          <w:color w:val="000000"/>
          <w:sz w:val="24"/>
          <w:szCs w:val="24"/>
          <w:u w:val="single"/>
        </w:rPr>
        <w:t xml:space="preserve">                   （投标单位） </w:t>
      </w:r>
      <w:r>
        <w:rPr>
          <w:rFonts w:hint="eastAsia" w:ascii="宋体" w:hAnsi="宋体" w:cs="宋体"/>
          <w:color w:val="000000"/>
          <w:sz w:val="24"/>
          <w:szCs w:val="24"/>
        </w:rPr>
        <w:t>的法定代表人，现授权委托</w:t>
      </w:r>
      <w:r>
        <w:rPr>
          <w:rFonts w:hint="eastAsia" w:ascii="宋体" w:hAnsi="宋体" w:cs="宋体"/>
          <w:color w:val="000000"/>
          <w:sz w:val="24"/>
          <w:szCs w:val="24"/>
          <w:u w:val="single"/>
        </w:rPr>
        <w:t xml:space="preserve">          </w:t>
      </w:r>
      <w:r>
        <w:rPr>
          <w:rFonts w:hint="eastAsia" w:ascii="宋体" w:hAnsi="宋体" w:cs="宋体"/>
          <w:color w:val="000000"/>
          <w:sz w:val="24"/>
          <w:szCs w:val="24"/>
        </w:rPr>
        <w:t>为我公司授权代理人，以本公司的名义参加</w:t>
      </w:r>
      <w:r>
        <w:rPr>
          <w:rFonts w:hint="eastAsia" w:ascii="宋体" w:hAnsi="宋体" w:cs="宋体"/>
          <w:color w:val="000000"/>
          <w:sz w:val="24"/>
        </w:rPr>
        <w:t>：</w:t>
      </w:r>
      <w:r>
        <w:rPr>
          <w:rFonts w:hint="eastAsia" w:ascii="宋体" w:hAnsi="宋体" w:cs="宋体"/>
          <w:b/>
          <w:color w:val="000000"/>
          <w:sz w:val="24"/>
          <w:szCs w:val="24"/>
          <w:u w:val="single"/>
        </w:rPr>
        <w:t xml:space="preserve">  </w:t>
      </w:r>
      <w:r>
        <w:rPr>
          <w:rFonts w:hint="eastAsia" w:ascii="宋体" w:hAnsi="宋体"/>
          <w:u w:val="single"/>
        </w:rPr>
        <w:t>容东片区C组团安置房及配套设施项目户内门</w:t>
      </w:r>
      <w:r>
        <w:rPr>
          <w:rFonts w:hint="eastAsia" w:ascii="宋体" w:hAnsi="宋体" w:cs="宋体"/>
          <w:b/>
          <w:color w:val="000000"/>
          <w:sz w:val="24"/>
          <w:szCs w:val="24"/>
          <w:u w:val="single"/>
        </w:rPr>
        <w:t xml:space="preserve"> （工程名称） </w:t>
      </w:r>
      <w:r>
        <w:rPr>
          <w:rFonts w:hint="eastAsia" w:ascii="宋体" w:hAnsi="宋体" w:cs="宋体"/>
          <w:color w:val="000000"/>
          <w:sz w:val="24"/>
          <w:szCs w:val="24"/>
        </w:rPr>
        <w:t>的投标活动。代理人在接洽、招投标、合同谈判签署、施工、竣工、保修等过程中所签署的一切文件和处理与之有关的一切事务，我均予以承认。</w:t>
      </w:r>
    </w:p>
    <w:p>
      <w:pPr>
        <w:spacing w:line="360" w:lineRule="auto"/>
        <w:rPr>
          <w:rFonts w:ascii="宋体" w:hAnsi="宋体" w:cs="宋体"/>
          <w:color w:val="000000"/>
          <w:sz w:val="24"/>
          <w:szCs w:val="24"/>
        </w:rPr>
      </w:pPr>
      <w:r>
        <w:rPr>
          <w:rFonts w:hint="eastAsia" w:ascii="宋体" w:hAnsi="宋体" w:cs="宋体"/>
          <w:color w:val="000000"/>
          <w:sz w:val="24"/>
          <w:szCs w:val="24"/>
        </w:rPr>
        <w:t xml:space="preserve">  本授权函自盖章之日起生效。</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代理人无转委权。特此证明。</w:t>
      </w:r>
    </w:p>
    <w:p>
      <w:pPr>
        <w:spacing w:line="360" w:lineRule="exact"/>
        <w:ind w:left="1260"/>
        <w:rPr>
          <w:rFonts w:ascii="宋体" w:hAnsi="宋体" w:cs="宋体"/>
          <w:color w:val="000000"/>
          <w:sz w:val="24"/>
        </w:rPr>
      </w:pPr>
    </w:p>
    <w:p>
      <w:pPr>
        <w:spacing w:line="360" w:lineRule="exact"/>
        <w:rPr>
          <w:rFonts w:ascii="宋体" w:hAnsi="宋体" w:cs="宋体"/>
          <w:color w:val="000000"/>
          <w:sz w:val="24"/>
        </w:rPr>
      </w:pPr>
    </w:p>
    <w:p>
      <w:pPr>
        <w:spacing w:line="360" w:lineRule="exact"/>
        <w:ind w:left="1260"/>
        <w:rPr>
          <w:rFonts w:ascii="宋体" w:hAnsi="宋体" w:cs="宋体"/>
          <w:color w:val="000000"/>
          <w:sz w:val="24"/>
        </w:rPr>
      </w:pPr>
    </w:p>
    <w:p>
      <w:pPr>
        <w:spacing w:line="360" w:lineRule="exact"/>
        <w:ind w:left="1260"/>
        <w:rPr>
          <w:rFonts w:ascii="宋体" w:hAnsi="宋体" w:cs="宋体"/>
          <w:color w:val="000000"/>
          <w:sz w:val="24"/>
        </w:rPr>
      </w:pPr>
    </w:p>
    <w:p>
      <w:pPr>
        <w:spacing w:line="360" w:lineRule="exact"/>
        <w:ind w:firstLine="960" w:firstLineChars="400"/>
        <w:rPr>
          <w:rFonts w:ascii="宋体" w:hAnsi="宋体" w:cs="宋体"/>
          <w:color w:val="000000"/>
          <w:sz w:val="24"/>
        </w:rPr>
      </w:pPr>
      <w:r>
        <w:rPr>
          <w:rFonts w:hint="eastAsia" w:ascii="宋体" w:hAnsi="宋体" w:cs="宋体"/>
          <w:color w:val="000000"/>
          <w:sz w:val="24"/>
        </w:rPr>
        <w:t>代理人：</w:t>
      </w:r>
      <w:r>
        <w:rPr>
          <w:rFonts w:hint="eastAsia" w:ascii="宋体" w:hAnsi="宋体" w:cs="宋体"/>
          <w:color w:val="000000"/>
          <w:sz w:val="24"/>
          <w:u w:val="single"/>
        </w:rPr>
        <w:t xml:space="preserve">   </w:t>
      </w:r>
      <w:r>
        <w:rPr>
          <w:rFonts w:hint="eastAsia" w:ascii="宋体" w:hAnsi="宋体" w:cs="宋体"/>
          <w:b/>
          <w:color w:val="000000"/>
          <w:sz w:val="24"/>
          <w:u w:val="single"/>
        </w:rPr>
        <w:t xml:space="preserve">    </w:t>
      </w:r>
      <w:r>
        <w:rPr>
          <w:rFonts w:hint="eastAsia" w:ascii="宋体" w:hAnsi="宋体" w:cs="宋体"/>
          <w:color w:val="000000"/>
          <w:sz w:val="24"/>
          <w:u w:val="single"/>
        </w:rPr>
        <w:t xml:space="preserve">       </w:t>
      </w:r>
      <w:r>
        <w:rPr>
          <w:rFonts w:hint="eastAsia" w:ascii="宋体" w:hAnsi="宋体" w:cs="宋体"/>
          <w:color w:val="000000"/>
          <w:sz w:val="24"/>
        </w:rPr>
        <w:t xml:space="preserve">  性别 ：</w:t>
      </w:r>
      <w:r>
        <w:rPr>
          <w:rFonts w:hint="eastAsia" w:ascii="宋体" w:hAnsi="宋体" w:cs="宋体"/>
          <w:color w:val="000000"/>
          <w:sz w:val="24"/>
          <w:u w:val="single"/>
        </w:rPr>
        <w:t xml:space="preserve">        </w:t>
      </w:r>
      <w:r>
        <w:rPr>
          <w:rFonts w:hint="eastAsia" w:ascii="宋体" w:hAnsi="宋体" w:cs="宋体"/>
          <w:color w:val="000000"/>
          <w:sz w:val="24"/>
        </w:rPr>
        <w:t>年龄：</w:t>
      </w:r>
      <w:r>
        <w:rPr>
          <w:rFonts w:hint="eastAsia" w:ascii="宋体" w:hAnsi="宋体" w:cs="宋体"/>
          <w:color w:val="000000"/>
          <w:sz w:val="24"/>
          <w:u w:val="single"/>
        </w:rPr>
        <w:t xml:space="preserve">        </w:t>
      </w:r>
      <w:r>
        <w:rPr>
          <w:rFonts w:hint="eastAsia" w:ascii="宋体" w:hAnsi="宋体" w:cs="宋体"/>
          <w:color w:val="000000"/>
          <w:sz w:val="24"/>
        </w:rPr>
        <w:t xml:space="preserve"> </w:t>
      </w:r>
    </w:p>
    <w:p>
      <w:pPr>
        <w:spacing w:line="360" w:lineRule="exact"/>
        <w:ind w:firstLine="960" w:firstLineChars="400"/>
        <w:rPr>
          <w:rFonts w:ascii="宋体" w:hAnsi="宋体" w:cs="宋体"/>
          <w:color w:val="000000"/>
          <w:sz w:val="24"/>
        </w:rPr>
      </w:pPr>
    </w:p>
    <w:p>
      <w:pPr>
        <w:spacing w:line="360" w:lineRule="exact"/>
        <w:ind w:firstLine="960" w:firstLineChars="400"/>
        <w:rPr>
          <w:rFonts w:ascii="宋体" w:hAnsi="宋体" w:cs="宋体"/>
          <w:color w:val="000000"/>
          <w:sz w:val="24"/>
        </w:rPr>
      </w:pPr>
    </w:p>
    <w:p>
      <w:pPr>
        <w:spacing w:line="360" w:lineRule="exact"/>
        <w:ind w:firstLine="960" w:firstLineChars="400"/>
        <w:rPr>
          <w:rFonts w:ascii="宋体" w:hAnsi="宋体" w:cs="宋体"/>
          <w:color w:val="000000"/>
          <w:sz w:val="24"/>
          <w:u w:val="single"/>
        </w:rPr>
      </w:pPr>
      <w:r>
        <w:rPr>
          <w:rFonts w:hint="eastAsia" w:ascii="宋体" w:hAnsi="宋体" w:cs="宋体"/>
          <w:color w:val="000000"/>
          <w:sz w:val="24"/>
        </w:rPr>
        <w:t>身份证号码：</w:t>
      </w:r>
      <w:r>
        <w:rPr>
          <w:rFonts w:hint="eastAsia" w:ascii="宋体" w:hAnsi="宋体" w:cs="宋体"/>
          <w:color w:val="000000"/>
          <w:sz w:val="24"/>
          <w:u w:val="single"/>
        </w:rPr>
        <w:t xml:space="preserve">                      </w:t>
      </w:r>
      <w:r>
        <w:rPr>
          <w:rFonts w:hint="eastAsia" w:ascii="宋体" w:hAnsi="宋体" w:cs="宋体"/>
          <w:color w:val="000000"/>
          <w:sz w:val="24"/>
        </w:rPr>
        <w:t>职务：</w:t>
      </w:r>
      <w:r>
        <w:rPr>
          <w:rFonts w:hint="eastAsia" w:ascii="宋体" w:hAnsi="宋体" w:cs="宋体"/>
          <w:color w:val="000000"/>
          <w:sz w:val="24"/>
          <w:u w:val="single"/>
        </w:rPr>
        <w:t xml:space="preserve">               </w:t>
      </w:r>
    </w:p>
    <w:p>
      <w:pPr>
        <w:spacing w:line="360" w:lineRule="exact"/>
        <w:ind w:left="2699"/>
        <w:rPr>
          <w:rFonts w:ascii="宋体" w:hAnsi="宋体" w:cs="宋体"/>
          <w:color w:val="000000"/>
          <w:sz w:val="24"/>
        </w:rPr>
      </w:pPr>
    </w:p>
    <w:p>
      <w:pPr>
        <w:spacing w:line="360" w:lineRule="exact"/>
        <w:ind w:left="960"/>
        <w:rPr>
          <w:rFonts w:ascii="宋体" w:hAnsi="宋体" w:cs="宋体"/>
          <w:color w:val="000000"/>
          <w:sz w:val="24"/>
        </w:rPr>
      </w:pPr>
    </w:p>
    <w:p>
      <w:pPr>
        <w:spacing w:line="360" w:lineRule="exact"/>
        <w:ind w:left="960"/>
        <w:rPr>
          <w:rFonts w:ascii="宋体" w:hAnsi="宋体" w:cs="宋体"/>
          <w:color w:val="000000"/>
          <w:sz w:val="24"/>
        </w:rPr>
      </w:pPr>
      <w:r>
        <w:rPr>
          <w:rFonts w:hint="eastAsia" w:ascii="宋体" w:hAnsi="宋体" w:cs="宋体"/>
          <w:color w:val="000000"/>
          <w:sz w:val="24"/>
        </w:rPr>
        <w:t>投标人：</w:t>
      </w:r>
      <w:r>
        <w:rPr>
          <w:rFonts w:hint="eastAsia" w:ascii="宋体" w:hAnsi="宋体" w:cs="宋体"/>
          <w:color w:val="000000"/>
          <w:sz w:val="24"/>
          <w:u w:val="single"/>
        </w:rPr>
        <w:t xml:space="preserve">                                      （盖章）</w:t>
      </w:r>
    </w:p>
    <w:p>
      <w:pPr>
        <w:spacing w:line="360" w:lineRule="exact"/>
        <w:ind w:left="2699"/>
        <w:rPr>
          <w:rFonts w:ascii="宋体" w:hAnsi="宋体" w:cs="宋体"/>
          <w:color w:val="000000"/>
          <w:sz w:val="24"/>
        </w:rPr>
      </w:pPr>
    </w:p>
    <w:p>
      <w:pPr>
        <w:spacing w:line="360" w:lineRule="exact"/>
        <w:ind w:left="960"/>
        <w:rPr>
          <w:rFonts w:ascii="宋体" w:hAnsi="宋体" w:cs="宋体"/>
          <w:color w:val="000000"/>
          <w:sz w:val="24"/>
        </w:rPr>
      </w:pPr>
    </w:p>
    <w:p>
      <w:pPr>
        <w:spacing w:line="360" w:lineRule="exact"/>
        <w:ind w:left="960"/>
        <w:rPr>
          <w:rFonts w:ascii="宋体" w:hAnsi="宋体" w:cs="宋体"/>
          <w:color w:val="000000"/>
          <w:sz w:val="24"/>
        </w:rPr>
      </w:pPr>
      <w:r>
        <w:rPr>
          <w:rFonts w:hint="eastAsia" w:ascii="宋体" w:hAnsi="宋体" w:cs="宋体"/>
          <w:color w:val="000000"/>
          <w:sz w:val="24"/>
        </w:rPr>
        <w:t>法定代表人：</w:t>
      </w:r>
      <w:r>
        <w:rPr>
          <w:rFonts w:hint="eastAsia" w:ascii="宋体" w:hAnsi="宋体" w:cs="宋体"/>
          <w:color w:val="000000"/>
          <w:sz w:val="24"/>
          <w:u w:val="single"/>
        </w:rPr>
        <w:t xml:space="preserve">                              （签字或盖章）</w:t>
      </w:r>
    </w:p>
    <w:p>
      <w:pPr>
        <w:spacing w:line="360" w:lineRule="exact"/>
        <w:ind w:left="2699"/>
        <w:rPr>
          <w:rFonts w:ascii="宋体" w:hAnsi="宋体" w:cs="宋体"/>
          <w:color w:val="000000"/>
          <w:sz w:val="24"/>
        </w:rPr>
      </w:pPr>
    </w:p>
    <w:p>
      <w:pPr>
        <w:spacing w:line="360" w:lineRule="exact"/>
        <w:ind w:left="2833" w:leftChars="1349" w:firstLine="2400" w:firstLineChars="1000"/>
        <w:rPr>
          <w:rFonts w:ascii="宋体" w:hAnsi="宋体" w:cs="宋体"/>
          <w:color w:val="000000"/>
          <w:sz w:val="24"/>
        </w:rPr>
      </w:pPr>
    </w:p>
    <w:p>
      <w:pPr>
        <w:spacing w:line="360" w:lineRule="exact"/>
        <w:ind w:left="2833" w:leftChars="1349" w:firstLine="2400" w:firstLineChars="1000"/>
        <w:rPr>
          <w:rFonts w:ascii="宋体" w:hAnsi="宋体" w:cs="宋体"/>
          <w:color w:val="000000"/>
          <w:sz w:val="24"/>
        </w:rPr>
      </w:pPr>
    </w:p>
    <w:p>
      <w:pPr>
        <w:spacing w:line="360" w:lineRule="exact"/>
        <w:jc w:val="center"/>
        <w:rPr>
          <w:rFonts w:ascii="宋体" w:hAnsi="宋体" w:cs="宋体"/>
          <w:color w:val="000000"/>
          <w:sz w:val="24"/>
        </w:rPr>
      </w:pPr>
      <w:r>
        <w:rPr>
          <w:rFonts w:hint="eastAsia" w:ascii="宋体" w:hAnsi="宋体" w:cs="宋体"/>
          <w:color w:val="000000"/>
          <w:sz w:val="24"/>
        </w:rPr>
        <w:t xml:space="preserve">                授权委托日期：</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p>
    <w:p>
      <w:pPr>
        <w:spacing w:line="400" w:lineRule="exact"/>
        <w:jc w:val="left"/>
        <w:rPr>
          <w:rFonts w:ascii="宋体" w:hAnsi="宋体" w:cs="宋体"/>
          <w:b/>
          <w:color w:val="000000"/>
          <w:sz w:val="24"/>
        </w:rPr>
      </w:pPr>
    </w:p>
    <w:p>
      <w:pPr>
        <w:spacing w:line="400" w:lineRule="exact"/>
        <w:jc w:val="left"/>
        <w:rPr>
          <w:rFonts w:ascii="宋体" w:hAnsi="宋体" w:cs="宋体"/>
          <w:b/>
          <w:color w:val="000000"/>
          <w:sz w:val="24"/>
        </w:rPr>
      </w:pPr>
    </w:p>
    <w:p>
      <w:pPr>
        <w:spacing w:line="400" w:lineRule="exact"/>
        <w:jc w:val="left"/>
        <w:rPr>
          <w:rFonts w:ascii="宋体" w:hAnsi="宋体" w:cs="宋体"/>
          <w:b/>
          <w:color w:val="000000"/>
          <w:sz w:val="24"/>
        </w:rPr>
      </w:pPr>
      <w:r>
        <w:rPr>
          <w:rFonts w:hint="eastAsia" w:ascii="宋体" w:hAnsi="宋体" w:cs="宋体"/>
          <w:b/>
          <w:color w:val="000000"/>
          <w:sz w:val="24"/>
        </w:rPr>
        <w:t>注：后附被授权人身份证复印件。</w:t>
      </w:r>
    </w:p>
    <w:p>
      <w:pPr>
        <w:spacing w:line="400" w:lineRule="exact"/>
        <w:rPr>
          <w:rFonts w:ascii="宋体" w:hAnsi="宋体" w:cs="宋体"/>
          <w:color w:val="000000"/>
        </w:rPr>
      </w:pPr>
    </w:p>
    <w:p>
      <w:pPr>
        <w:spacing w:line="400" w:lineRule="exact"/>
        <w:jc w:val="left"/>
        <w:outlineLvl w:val="1"/>
        <w:rPr>
          <w:rFonts w:ascii="宋体" w:hAnsi="宋体"/>
          <w:b/>
          <w:sz w:val="44"/>
          <w:szCs w:val="44"/>
        </w:rPr>
      </w:pPr>
      <w:r>
        <w:rPr>
          <w:rFonts w:ascii="宋体" w:hAnsi="宋体"/>
          <w:b/>
          <w:sz w:val="44"/>
          <w:szCs w:val="44"/>
        </w:rPr>
        <w:br w:type="page"/>
      </w:r>
      <w:bookmarkEnd w:id="17"/>
      <w:bookmarkEnd w:id="18"/>
    </w:p>
    <w:p>
      <w:pPr>
        <w:pStyle w:val="2"/>
        <w:ind w:left="0" w:firstLine="0" w:firstLineChars="0"/>
        <w:jc w:val="center"/>
        <w:rPr>
          <w:sz w:val="32"/>
          <w:szCs w:val="32"/>
        </w:rPr>
        <w:sectPr>
          <w:footerReference r:id="rId5" w:type="first"/>
          <w:footerReference r:id="rId4" w:type="default"/>
          <w:pgSz w:w="11907" w:h="16840"/>
          <w:pgMar w:top="1417" w:right="1418" w:bottom="1134" w:left="1418" w:header="851" w:footer="850" w:gutter="0"/>
          <w:cols w:space="0" w:num="1"/>
          <w:titlePg/>
          <w:docGrid w:linePitch="286" w:charSpace="0"/>
        </w:sectPr>
      </w:pPr>
      <w:r>
        <w:rPr>
          <w:rFonts w:hint="eastAsia" w:hAnsi="宋体"/>
          <w:b/>
          <w:sz w:val="32"/>
          <w:szCs w:val="32"/>
        </w:rPr>
        <w:t>四-九（格式自行编制）</w:t>
      </w:r>
    </w:p>
    <w:p>
      <w:pPr>
        <w:pStyle w:val="21"/>
        <w:jc w:val="center"/>
        <w:rPr>
          <w:rFonts w:hAnsi="宋体" w:cs="宋体"/>
          <w:b/>
          <w:bCs/>
          <w:color w:val="000000"/>
          <w:sz w:val="24"/>
          <w:szCs w:val="24"/>
        </w:rPr>
      </w:pPr>
      <w:r>
        <w:rPr>
          <w:rFonts w:hint="eastAsia" w:hAnsi="宋体" w:cs="宋体"/>
          <w:b/>
          <w:bCs/>
          <w:color w:val="000000"/>
          <w:sz w:val="24"/>
          <w:szCs w:val="24"/>
        </w:rPr>
        <w:t>十、容东片区C组团安置房及配套设施项目户内门采购报价单</w:t>
      </w:r>
    </w:p>
    <w:p>
      <w:pPr>
        <w:pStyle w:val="21"/>
        <w:jc w:val="center"/>
        <w:rPr>
          <w:rFonts w:hAnsi="宋体" w:cs="宋体"/>
          <w:b/>
          <w:bCs/>
          <w:color w:val="000000"/>
          <w:sz w:val="10"/>
          <w:szCs w:val="10"/>
        </w:rPr>
      </w:pPr>
    </w:p>
    <w:tbl>
      <w:tblPr>
        <w:tblStyle w:val="36"/>
        <w:tblW w:w="14105" w:type="dxa"/>
        <w:tblInd w:w="-396" w:type="dxa"/>
        <w:tblLayout w:type="fixed"/>
        <w:tblCellMar>
          <w:top w:w="0" w:type="dxa"/>
          <w:left w:w="0" w:type="dxa"/>
          <w:bottom w:w="0" w:type="dxa"/>
          <w:right w:w="0" w:type="dxa"/>
        </w:tblCellMar>
      </w:tblPr>
      <w:tblGrid>
        <w:gridCol w:w="383"/>
        <w:gridCol w:w="1117"/>
        <w:gridCol w:w="950"/>
        <w:gridCol w:w="5033"/>
        <w:gridCol w:w="867"/>
        <w:gridCol w:w="517"/>
        <w:gridCol w:w="1150"/>
        <w:gridCol w:w="1111"/>
        <w:gridCol w:w="738"/>
        <w:gridCol w:w="923"/>
        <w:gridCol w:w="762"/>
        <w:gridCol w:w="554"/>
      </w:tblGrid>
      <w:tr>
        <w:tblPrEx>
          <w:tblCellMar>
            <w:top w:w="0" w:type="dxa"/>
            <w:left w:w="0" w:type="dxa"/>
            <w:bottom w:w="0" w:type="dxa"/>
            <w:right w:w="0" w:type="dxa"/>
          </w:tblCellMar>
        </w:tblPrEx>
        <w:trPr>
          <w:trHeight w:val="90" w:hRule="atLeast"/>
        </w:trPr>
        <w:tc>
          <w:tcPr>
            <w:tcW w:w="3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序号</w:t>
            </w:r>
          </w:p>
        </w:tc>
        <w:tc>
          <w:tcPr>
            <w:tcW w:w="11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材料名称</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规格型号</w:t>
            </w:r>
          </w:p>
        </w:tc>
        <w:tc>
          <w:tcPr>
            <w:tcW w:w="50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技术要求</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使用部位</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单位</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暂定工程量</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含税综合单价（元）</w:t>
            </w:r>
          </w:p>
        </w:tc>
        <w:tc>
          <w:tcPr>
            <w:tcW w:w="738"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合计</w:t>
            </w:r>
          </w:p>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（元）</w:t>
            </w:r>
          </w:p>
        </w:tc>
        <w:tc>
          <w:tcPr>
            <w:tcW w:w="923"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税率（%）</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是否提供样品</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sz w:val="18"/>
                <w:szCs w:val="18"/>
              </w:rPr>
            </w:pPr>
            <w:r>
              <w:rPr>
                <w:rFonts w:hint="eastAsia" w:ascii="宋体" w:hAnsi="宋体" w:cs="宋体"/>
                <w:color w:val="000000"/>
                <w:sz w:val="18"/>
                <w:szCs w:val="18"/>
              </w:rPr>
              <w:t>备注</w:t>
            </w:r>
          </w:p>
        </w:tc>
      </w:tr>
      <w:tr>
        <w:tblPrEx>
          <w:tblCellMar>
            <w:top w:w="0" w:type="dxa"/>
            <w:left w:w="0" w:type="dxa"/>
            <w:bottom w:w="0" w:type="dxa"/>
            <w:right w:w="0" w:type="dxa"/>
          </w:tblCellMar>
        </w:tblPrEx>
        <w:trPr>
          <w:trHeight w:val="1173" w:hRule="atLeast"/>
        </w:trPr>
        <w:tc>
          <w:tcPr>
            <w:tcW w:w="3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kern w:val="0"/>
                <w:sz w:val="17"/>
                <w:szCs w:val="17"/>
                <w:lang w:bidi="ar"/>
              </w:rPr>
            </w:pPr>
            <w:r>
              <w:rPr>
                <w:rFonts w:hint="eastAsia" w:ascii="宋体" w:hAnsi="宋体" w:cs="宋体"/>
                <w:color w:val="000000"/>
                <w:kern w:val="0"/>
                <w:sz w:val="17"/>
                <w:szCs w:val="17"/>
                <w:lang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sz w:val="17"/>
                <w:szCs w:val="17"/>
              </w:rPr>
            </w:pPr>
            <w:r>
              <w:rPr>
                <w:rFonts w:hint="eastAsia" w:ascii="宋体" w:hAnsi="宋体" w:cs="宋体"/>
                <w:color w:val="000000"/>
                <w:sz w:val="17"/>
                <w:szCs w:val="17"/>
              </w:rPr>
              <w:t>实木复合门</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190" w:lineRule="exact"/>
              <w:jc w:val="center"/>
              <w:textAlignment w:val="center"/>
              <w:rPr>
                <w:rFonts w:ascii="宋体" w:hAnsi="宋体" w:cs="宋体"/>
                <w:color w:val="000000"/>
                <w:sz w:val="17"/>
                <w:szCs w:val="17"/>
              </w:rPr>
            </w:pPr>
            <w:r>
              <w:rPr>
                <w:rFonts w:hint="eastAsia" w:ascii="宋体" w:hAnsi="宋体" w:cs="宋体"/>
                <w:color w:val="000000"/>
                <w:sz w:val="17"/>
                <w:szCs w:val="17"/>
              </w:rPr>
              <w:t>MO922</w:t>
            </w:r>
          </w:p>
        </w:tc>
        <w:tc>
          <w:tcPr>
            <w:tcW w:w="50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190" w:lineRule="exact"/>
              <w:jc w:val="left"/>
              <w:textAlignment w:val="center"/>
              <w:rPr>
                <w:rFonts w:ascii="宋体" w:hAnsi="宋体" w:cs="宋体"/>
                <w:color w:val="000000"/>
                <w:sz w:val="17"/>
                <w:szCs w:val="17"/>
              </w:rPr>
            </w:pPr>
            <w:r>
              <w:rPr>
                <w:rFonts w:hint="eastAsia" w:ascii="宋体" w:hAnsi="宋体" w:cs="宋体"/>
                <w:color w:val="000000"/>
                <w:sz w:val="17"/>
                <w:szCs w:val="17"/>
              </w:rPr>
              <w:t>1、PVC覆膜 实木复合</w:t>
            </w:r>
          </w:p>
          <w:p>
            <w:pPr>
              <w:widowControl/>
              <w:spacing w:line="190" w:lineRule="exact"/>
              <w:jc w:val="left"/>
              <w:textAlignment w:val="center"/>
              <w:rPr>
                <w:rFonts w:ascii="宋体" w:hAnsi="宋体" w:cs="宋体"/>
                <w:color w:val="000000"/>
                <w:sz w:val="17"/>
                <w:szCs w:val="17"/>
              </w:rPr>
            </w:pPr>
            <w:r>
              <w:rPr>
                <w:rFonts w:hint="eastAsia" w:ascii="宋体" w:hAnsi="宋体" w:cs="宋体"/>
                <w:color w:val="000000"/>
                <w:sz w:val="17"/>
                <w:szCs w:val="17"/>
              </w:rPr>
              <w:t>2、40厚木饰面门</w:t>
            </w:r>
          </w:p>
          <w:p>
            <w:pPr>
              <w:widowControl/>
              <w:spacing w:line="190" w:lineRule="exact"/>
              <w:jc w:val="left"/>
              <w:textAlignment w:val="center"/>
              <w:rPr>
                <w:rFonts w:ascii="宋体" w:hAnsi="宋体" w:cs="宋体"/>
                <w:color w:val="000000"/>
                <w:sz w:val="17"/>
                <w:szCs w:val="17"/>
              </w:rPr>
            </w:pPr>
            <w:r>
              <w:rPr>
                <w:rFonts w:hint="eastAsia" w:ascii="宋体" w:hAnsi="宋体" w:cs="宋体"/>
                <w:color w:val="000000"/>
                <w:sz w:val="17"/>
                <w:szCs w:val="17"/>
              </w:rPr>
              <w:t>3、蜂窝纸满填</w:t>
            </w:r>
          </w:p>
          <w:p>
            <w:pPr>
              <w:widowControl/>
              <w:spacing w:line="190" w:lineRule="exact"/>
              <w:jc w:val="left"/>
              <w:textAlignment w:val="center"/>
              <w:rPr>
                <w:rFonts w:ascii="宋体" w:hAnsi="宋体" w:cs="宋体"/>
                <w:color w:val="000000"/>
                <w:sz w:val="17"/>
                <w:szCs w:val="17"/>
              </w:rPr>
            </w:pPr>
            <w:r>
              <w:rPr>
                <w:rFonts w:hint="eastAsia" w:ascii="宋体" w:hAnsi="宋体" w:cs="宋体"/>
                <w:color w:val="000000"/>
                <w:sz w:val="17"/>
                <w:szCs w:val="17"/>
              </w:rPr>
              <w:t>4、门套：横套线12mm，竖套线15mm（墙体厚度≤250）</w:t>
            </w:r>
          </w:p>
          <w:p>
            <w:pPr>
              <w:widowControl/>
              <w:spacing w:line="190" w:lineRule="exact"/>
              <w:jc w:val="left"/>
              <w:textAlignment w:val="center"/>
              <w:rPr>
                <w:rFonts w:ascii="宋体" w:hAnsi="宋体" w:cs="宋体"/>
                <w:color w:val="000000"/>
                <w:sz w:val="17"/>
                <w:szCs w:val="17"/>
              </w:rPr>
            </w:pPr>
            <w:r>
              <w:rPr>
                <w:rFonts w:hint="eastAsia" w:ascii="宋体" w:hAnsi="宋体" w:cs="宋体"/>
                <w:color w:val="000000"/>
                <w:sz w:val="17"/>
                <w:szCs w:val="17"/>
              </w:rPr>
              <w:t>5、含五金</w:t>
            </w:r>
          </w:p>
          <w:p>
            <w:pPr>
              <w:widowControl/>
              <w:spacing w:line="190" w:lineRule="exact"/>
              <w:jc w:val="left"/>
              <w:textAlignment w:val="center"/>
              <w:rPr>
                <w:rFonts w:ascii="宋体" w:hAnsi="宋体" w:cs="宋体"/>
                <w:color w:val="000000"/>
                <w:sz w:val="17"/>
                <w:szCs w:val="17"/>
              </w:rPr>
            </w:pPr>
            <w:r>
              <w:rPr>
                <w:rFonts w:hint="eastAsia" w:ascii="宋体" w:hAnsi="宋体" w:cs="宋体"/>
                <w:color w:val="000000"/>
                <w:sz w:val="17"/>
                <w:szCs w:val="17"/>
              </w:rPr>
              <w:t>6、含安装</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sz w:val="17"/>
                <w:szCs w:val="17"/>
              </w:rPr>
            </w:pPr>
            <w:r>
              <w:rPr>
                <w:rFonts w:hint="eastAsia" w:ascii="宋体" w:hAnsi="宋体" w:cs="宋体"/>
                <w:color w:val="000000"/>
                <w:sz w:val="17"/>
                <w:szCs w:val="17"/>
              </w:rPr>
              <w:t>卧室</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sz w:val="17"/>
                <w:szCs w:val="17"/>
              </w:rPr>
            </w:pPr>
            <w:r>
              <w:rPr>
                <w:rFonts w:hint="eastAsia" w:ascii="宋体" w:hAnsi="宋体" w:cs="宋体"/>
                <w:color w:val="000000"/>
                <w:sz w:val="17"/>
                <w:szCs w:val="17"/>
              </w:rPr>
              <w:t>平米</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sz w:val="17"/>
                <w:szCs w:val="17"/>
              </w:rPr>
            </w:pPr>
            <w:r>
              <w:rPr>
                <w:rFonts w:hint="eastAsia" w:ascii="宋体" w:hAnsi="宋体" w:cs="宋体"/>
                <w:color w:val="000000"/>
                <w:sz w:val="17"/>
                <w:szCs w:val="17"/>
              </w:rPr>
              <w:t>13382</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sz w:val="17"/>
                <w:szCs w:val="17"/>
              </w:rPr>
            </w:pPr>
          </w:p>
        </w:tc>
        <w:tc>
          <w:tcPr>
            <w:tcW w:w="738"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sz w:val="17"/>
                <w:szCs w:val="17"/>
              </w:rPr>
            </w:pPr>
          </w:p>
        </w:tc>
        <w:tc>
          <w:tcPr>
            <w:tcW w:w="923"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sz w:val="17"/>
                <w:szCs w:val="17"/>
              </w:rPr>
            </w:pPr>
            <w:r>
              <w:rPr>
                <w:rFonts w:hint="eastAsia" w:ascii="宋体" w:hAnsi="宋体" w:cs="宋体"/>
                <w:color w:val="000000"/>
                <w:sz w:val="17"/>
                <w:szCs w:val="17"/>
              </w:rPr>
              <w:t>13%</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sz w:val="17"/>
                <w:szCs w:val="17"/>
              </w:rPr>
            </w:pPr>
            <w:r>
              <w:rPr>
                <w:rFonts w:hint="eastAsia" w:ascii="宋体" w:hAnsi="宋体" w:cs="宋体"/>
                <w:color w:val="000000"/>
                <w:sz w:val="17"/>
                <w:szCs w:val="17"/>
              </w:rPr>
              <w:t>是</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sz w:val="18"/>
                <w:szCs w:val="18"/>
              </w:rPr>
            </w:pPr>
          </w:p>
        </w:tc>
      </w:tr>
      <w:tr>
        <w:tblPrEx>
          <w:tblCellMar>
            <w:top w:w="0" w:type="dxa"/>
            <w:left w:w="0" w:type="dxa"/>
            <w:bottom w:w="0" w:type="dxa"/>
            <w:right w:w="0" w:type="dxa"/>
          </w:tblCellMar>
        </w:tblPrEx>
        <w:trPr>
          <w:trHeight w:val="1307" w:hRule="atLeast"/>
        </w:trPr>
        <w:tc>
          <w:tcPr>
            <w:tcW w:w="3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kern w:val="0"/>
                <w:sz w:val="17"/>
                <w:szCs w:val="17"/>
                <w:lang w:bidi="ar"/>
              </w:rPr>
            </w:pPr>
            <w:r>
              <w:rPr>
                <w:rFonts w:hint="eastAsia" w:ascii="宋体" w:hAnsi="宋体" w:cs="宋体"/>
                <w:color w:val="000000"/>
                <w:kern w:val="0"/>
                <w:sz w:val="17"/>
                <w:szCs w:val="17"/>
                <w:lang w:bidi="ar"/>
              </w:rPr>
              <w:t>2</w:t>
            </w:r>
          </w:p>
        </w:tc>
        <w:tc>
          <w:tcPr>
            <w:tcW w:w="11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sz w:val="17"/>
                <w:szCs w:val="17"/>
              </w:rPr>
            </w:pPr>
            <w:r>
              <w:rPr>
                <w:rFonts w:hint="eastAsia" w:ascii="宋体" w:hAnsi="宋体" w:cs="宋体"/>
                <w:color w:val="000000"/>
                <w:sz w:val="17"/>
                <w:szCs w:val="17"/>
              </w:rPr>
              <w:t>实木复合门</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190" w:lineRule="exact"/>
              <w:jc w:val="center"/>
              <w:textAlignment w:val="center"/>
              <w:rPr>
                <w:rFonts w:ascii="宋体" w:hAnsi="宋体" w:cs="宋体"/>
                <w:color w:val="000000"/>
                <w:sz w:val="17"/>
                <w:szCs w:val="17"/>
              </w:rPr>
            </w:pPr>
            <w:r>
              <w:rPr>
                <w:rFonts w:hint="eastAsia" w:ascii="宋体" w:hAnsi="宋体" w:cs="宋体"/>
                <w:color w:val="000000"/>
                <w:sz w:val="17"/>
                <w:szCs w:val="17"/>
              </w:rPr>
              <w:t>M0822</w:t>
            </w:r>
          </w:p>
        </w:tc>
        <w:tc>
          <w:tcPr>
            <w:tcW w:w="50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190" w:lineRule="exact"/>
              <w:jc w:val="left"/>
              <w:textAlignment w:val="center"/>
              <w:rPr>
                <w:rFonts w:ascii="宋体" w:hAnsi="宋体" w:cs="宋体"/>
                <w:color w:val="000000"/>
                <w:sz w:val="17"/>
                <w:szCs w:val="17"/>
              </w:rPr>
            </w:pPr>
            <w:r>
              <w:rPr>
                <w:rFonts w:hint="eastAsia" w:ascii="宋体" w:hAnsi="宋体" w:cs="宋体"/>
                <w:color w:val="000000"/>
                <w:sz w:val="17"/>
                <w:szCs w:val="17"/>
              </w:rPr>
              <w:t>1、PVC覆膜 实木复合</w:t>
            </w:r>
          </w:p>
          <w:p>
            <w:pPr>
              <w:widowControl/>
              <w:spacing w:line="190" w:lineRule="exact"/>
              <w:jc w:val="left"/>
              <w:textAlignment w:val="center"/>
              <w:rPr>
                <w:rFonts w:ascii="宋体" w:hAnsi="宋体" w:cs="宋体"/>
                <w:color w:val="000000"/>
                <w:sz w:val="17"/>
                <w:szCs w:val="17"/>
              </w:rPr>
            </w:pPr>
            <w:r>
              <w:rPr>
                <w:rFonts w:hint="eastAsia" w:ascii="宋体" w:hAnsi="宋体" w:cs="宋体"/>
                <w:color w:val="000000"/>
                <w:sz w:val="17"/>
                <w:szCs w:val="17"/>
              </w:rPr>
              <w:t>2、40厚木饰面门</w:t>
            </w:r>
          </w:p>
          <w:p>
            <w:pPr>
              <w:widowControl/>
              <w:spacing w:line="190" w:lineRule="exact"/>
              <w:jc w:val="left"/>
              <w:textAlignment w:val="center"/>
              <w:rPr>
                <w:rFonts w:ascii="宋体" w:hAnsi="宋体" w:cs="宋体"/>
                <w:color w:val="000000"/>
                <w:sz w:val="17"/>
                <w:szCs w:val="17"/>
              </w:rPr>
            </w:pPr>
            <w:r>
              <w:rPr>
                <w:rFonts w:hint="eastAsia" w:ascii="宋体" w:hAnsi="宋体" w:cs="宋体"/>
                <w:color w:val="000000"/>
                <w:sz w:val="17"/>
                <w:szCs w:val="17"/>
              </w:rPr>
              <w:t>3、蜂窝纸满填</w:t>
            </w:r>
          </w:p>
          <w:p>
            <w:pPr>
              <w:widowControl/>
              <w:spacing w:line="190" w:lineRule="exact"/>
              <w:jc w:val="left"/>
              <w:textAlignment w:val="center"/>
              <w:rPr>
                <w:rFonts w:ascii="宋体" w:hAnsi="宋体" w:cs="宋体"/>
                <w:color w:val="000000"/>
                <w:sz w:val="17"/>
                <w:szCs w:val="17"/>
              </w:rPr>
            </w:pPr>
            <w:r>
              <w:rPr>
                <w:rFonts w:hint="eastAsia" w:ascii="宋体" w:hAnsi="宋体" w:cs="宋体"/>
                <w:color w:val="000000"/>
                <w:sz w:val="17"/>
                <w:szCs w:val="17"/>
              </w:rPr>
              <w:t>4、5mm厚磨砂钢化玻璃</w:t>
            </w:r>
          </w:p>
          <w:p>
            <w:pPr>
              <w:widowControl/>
              <w:spacing w:line="190" w:lineRule="exact"/>
              <w:jc w:val="left"/>
              <w:textAlignment w:val="center"/>
              <w:rPr>
                <w:rFonts w:ascii="宋体" w:hAnsi="宋体" w:cs="宋体"/>
                <w:color w:val="000000"/>
                <w:sz w:val="17"/>
                <w:szCs w:val="17"/>
              </w:rPr>
            </w:pPr>
            <w:r>
              <w:rPr>
                <w:rFonts w:hint="eastAsia" w:ascii="宋体" w:hAnsi="宋体" w:cs="宋体"/>
                <w:color w:val="000000"/>
                <w:sz w:val="17"/>
                <w:szCs w:val="17"/>
              </w:rPr>
              <w:t>5、门套：横套线12mm，竖套线15mm（墙体厚度≤250）</w:t>
            </w:r>
          </w:p>
          <w:p>
            <w:pPr>
              <w:widowControl/>
              <w:spacing w:line="190" w:lineRule="exact"/>
              <w:jc w:val="left"/>
              <w:textAlignment w:val="center"/>
              <w:rPr>
                <w:rFonts w:ascii="宋体" w:hAnsi="宋体" w:cs="宋体"/>
                <w:color w:val="000000"/>
                <w:sz w:val="17"/>
                <w:szCs w:val="17"/>
              </w:rPr>
            </w:pPr>
            <w:r>
              <w:rPr>
                <w:rFonts w:hint="eastAsia" w:ascii="宋体" w:hAnsi="宋体" w:cs="宋体"/>
                <w:color w:val="000000"/>
                <w:sz w:val="17"/>
                <w:szCs w:val="17"/>
              </w:rPr>
              <w:t>6、含五金</w:t>
            </w:r>
          </w:p>
          <w:p>
            <w:pPr>
              <w:widowControl/>
              <w:spacing w:line="190" w:lineRule="exact"/>
              <w:jc w:val="left"/>
              <w:textAlignment w:val="center"/>
              <w:rPr>
                <w:rFonts w:ascii="宋体" w:hAnsi="宋体" w:cs="宋体"/>
                <w:color w:val="000000"/>
                <w:sz w:val="17"/>
                <w:szCs w:val="17"/>
              </w:rPr>
            </w:pPr>
            <w:r>
              <w:rPr>
                <w:rFonts w:hint="eastAsia" w:ascii="宋体" w:hAnsi="宋体" w:cs="宋体"/>
                <w:color w:val="000000"/>
                <w:sz w:val="17"/>
                <w:szCs w:val="17"/>
              </w:rPr>
              <w:t>7、含安装</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sz w:val="17"/>
                <w:szCs w:val="17"/>
              </w:rPr>
            </w:pPr>
            <w:r>
              <w:rPr>
                <w:rFonts w:hint="eastAsia" w:ascii="宋体" w:hAnsi="宋体" w:cs="宋体"/>
                <w:color w:val="000000"/>
                <w:sz w:val="17"/>
                <w:szCs w:val="17"/>
              </w:rPr>
              <w:t>卫生间</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sz w:val="17"/>
                <w:szCs w:val="17"/>
              </w:rPr>
            </w:pPr>
            <w:r>
              <w:rPr>
                <w:rFonts w:hint="eastAsia" w:ascii="宋体" w:hAnsi="宋体" w:cs="宋体"/>
                <w:color w:val="000000"/>
                <w:sz w:val="17"/>
                <w:szCs w:val="17"/>
              </w:rPr>
              <w:t>平米</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sz w:val="17"/>
                <w:szCs w:val="17"/>
              </w:rPr>
            </w:pPr>
            <w:r>
              <w:rPr>
                <w:rFonts w:hint="eastAsia"/>
                <w:sz w:val="17"/>
                <w:szCs w:val="17"/>
              </w:rPr>
              <w:t>4533</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sz w:val="17"/>
                <w:szCs w:val="17"/>
              </w:rPr>
            </w:pPr>
          </w:p>
        </w:tc>
        <w:tc>
          <w:tcPr>
            <w:tcW w:w="738"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sz w:val="17"/>
                <w:szCs w:val="17"/>
              </w:rPr>
            </w:pPr>
          </w:p>
        </w:tc>
        <w:tc>
          <w:tcPr>
            <w:tcW w:w="923"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sz w:val="17"/>
                <w:szCs w:val="17"/>
              </w:rPr>
            </w:pPr>
            <w:r>
              <w:rPr>
                <w:rFonts w:hint="eastAsia" w:ascii="宋体" w:hAnsi="宋体" w:cs="宋体"/>
                <w:color w:val="000000"/>
                <w:sz w:val="17"/>
                <w:szCs w:val="17"/>
              </w:rPr>
              <w:t>13%</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sz w:val="17"/>
                <w:szCs w:val="17"/>
              </w:rPr>
            </w:pPr>
            <w:r>
              <w:rPr>
                <w:rFonts w:hint="eastAsia" w:ascii="宋体" w:hAnsi="宋体" w:cs="宋体"/>
                <w:color w:val="000000"/>
                <w:sz w:val="17"/>
                <w:szCs w:val="17"/>
              </w:rPr>
              <w:t>是</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sz w:val="18"/>
                <w:szCs w:val="18"/>
              </w:rPr>
            </w:pPr>
          </w:p>
        </w:tc>
      </w:tr>
      <w:tr>
        <w:tblPrEx>
          <w:tblCellMar>
            <w:top w:w="0" w:type="dxa"/>
            <w:left w:w="0" w:type="dxa"/>
            <w:bottom w:w="0" w:type="dxa"/>
            <w:right w:w="0" w:type="dxa"/>
          </w:tblCellMar>
        </w:tblPrEx>
        <w:trPr>
          <w:trHeight w:val="1307" w:hRule="atLeast"/>
        </w:trPr>
        <w:tc>
          <w:tcPr>
            <w:tcW w:w="3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kern w:val="0"/>
                <w:sz w:val="17"/>
                <w:szCs w:val="17"/>
                <w:lang w:bidi="ar"/>
              </w:rPr>
            </w:pPr>
            <w:r>
              <w:rPr>
                <w:rFonts w:hint="eastAsia" w:ascii="宋体" w:hAnsi="宋体" w:cs="宋体"/>
                <w:color w:val="000000"/>
                <w:kern w:val="0"/>
                <w:sz w:val="17"/>
                <w:szCs w:val="17"/>
                <w:lang w:bidi="ar"/>
              </w:rPr>
              <w:t>3</w:t>
            </w:r>
          </w:p>
        </w:tc>
        <w:tc>
          <w:tcPr>
            <w:tcW w:w="11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sz w:val="17"/>
                <w:szCs w:val="17"/>
              </w:rPr>
            </w:pPr>
            <w:r>
              <w:rPr>
                <w:rFonts w:hint="eastAsia" w:ascii="宋体" w:hAnsi="宋体" w:cs="宋体"/>
                <w:color w:val="000000"/>
                <w:sz w:val="17"/>
                <w:szCs w:val="17"/>
              </w:rPr>
              <w:t>实木复合门</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190" w:lineRule="exact"/>
              <w:jc w:val="center"/>
              <w:textAlignment w:val="center"/>
              <w:rPr>
                <w:rFonts w:ascii="宋体" w:hAnsi="宋体" w:cs="宋体"/>
                <w:color w:val="000000"/>
                <w:sz w:val="17"/>
                <w:szCs w:val="17"/>
              </w:rPr>
            </w:pPr>
            <w:r>
              <w:rPr>
                <w:rFonts w:hint="eastAsia" w:ascii="宋体" w:hAnsi="宋体" w:cs="宋体"/>
                <w:color w:val="000000"/>
                <w:sz w:val="17"/>
                <w:szCs w:val="17"/>
              </w:rPr>
              <w:t>M0722</w:t>
            </w:r>
          </w:p>
        </w:tc>
        <w:tc>
          <w:tcPr>
            <w:tcW w:w="50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190" w:lineRule="exact"/>
              <w:jc w:val="left"/>
              <w:textAlignment w:val="center"/>
              <w:rPr>
                <w:rFonts w:ascii="宋体" w:hAnsi="宋体" w:cs="宋体"/>
                <w:color w:val="000000"/>
                <w:sz w:val="17"/>
                <w:szCs w:val="17"/>
              </w:rPr>
            </w:pPr>
            <w:r>
              <w:rPr>
                <w:rFonts w:ascii="宋体" w:hAnsi="宋体" w:cs="宋体"/>
                <w:color w:val="000000"/>
                <w:sz w:val="17"/>
                <w:szCs w:val="17"/>
              </w:rPr>
              <w:t>1、PVC覆膜 实木复合</w:t>
            </w:r>
          </w:p>
          <w:p>
            <w:pPr>
              <w:widowControl/>
              <w:spacing w:line="190" w:lineRule="exact"/>
              <w:jc w:val="left"/>
              <w:textAlignment w:val="center"/>
              <w:rPr>
                <w:rFonts w:ascii="宋体" w:hAnsi="宋体" w:cs="宋体"/>
                <w:color w:val="000000"/>
                <w:sz w:val="17"/>
                <w:szCs w:val="17"/>
              </w:rPr>
            </w:pPr>
            <w:r>
              <w:rPr>
                <w:rFonts w:ascii="宋体" w:hAnsi="宋体" w:cs="宋体"/>
                <w:color w:val="000000"/>
                <w:sz w:val="17"/>
                <w:szCs w:val="17"/>
              </w:rPr>
              <w:t>2、40厚木饰面门</w:t>
            </w:r>
          </w:p>
          <w:p>
            <w:pPr>
              <w:widowControl/>
              <w:spacing w:line="190" w:lineRule="exact"/>
              <w:jc w:val="left"/>
              <w:textAlignment w:val="center"/>
              <w:rPr>
                <w:rFonts w:ascii="宋体" w:hAnsi="宋体" w:cs="宋体"/>
                <w:color w:val="000000"/>
                <w:sz w:val="17"/>
                <w:szCs w:val="17"/>
              </w:rPr>
            </w:pPr>
            <w:r>
              <w:rPr>
                <w:rFonts w:ascii="宋体" w:hAnsi="宋体" w:cs="宋体"/>
                <w:color w:val="000000"/>
                <w:sz w:val="17"/>
                <w:szCs w:val="17"/>
              </w:rPr>
              <w:t>3、蜂窝纸满填</w:t>
            </w:r>
          </w:p>
          <w:p>
            <w:pPr>
              <w:widowControl/>
              <w:spacing w:line="190" w:lineRule="exact"/>
              <w:jc w:val="left"/>
              <w:textAlignment w:val="center"/>
              <w:rPr>
                <w:rFonts w:ascii="宋体" w:hAnsi="宋体" w:cs="宋体"/>
                <w:color w:val="000000"/>
                <w:sz w:val="17"/>
                <w:szCs w:val="17"/>
              </w:rPr>
            </w:pPr>
            <w:r>
              <w:rPr>
                <w:rFonts w:ascii="宋体" w:hAnsi="宋体" w:cs="宋体"/>
                <w:color w:val="000000"/>
                <w:sz w:val="17"/>
                <w:szCs w:val="17"/>
              </w:rPr>
              <w:t>4、5mm厚磨砂钢化玻璃</w:t>
            </w:r>
          </w:p>
          <w:p>
            <w:pPr>
              <w:widowControl/>
              <w:spacing w:line="190" w:lineRule="exact"/>
              <w:jc w:val="left"/>
              <w:textAlignment w:val="center"/>
              <w:rPr>
                <w:rFonts w:ascii="宋体" w:hAnsi="宋体" w:cs="宋体"/>
                <w:color w:val="000000"/>
                <w:sz w:val="17"/>
                <w:szCs w:val="17"/>
              </w:rPr>
            </w:pPr>
            <w:r>
              <w:rPr>
                <w:rFonts w:ascii="宋体" w:hAnsi="宋体" w:cs="宋体"/>
                <w:color w:val="000000"/>
                <w:sz w:val="17"/>
                <w:szCs w:val="17"/>
              </w:rPr>
              <w:t>5、门套：横套线12mm，竖套线15mm（墙体厚度≤2</w:t>
            </w:r>
            <w:r>
              <w:rPr>
                <w:rFonts w:hint="eastAsia" w:ascii="宋体" w:hAnsi="宋体" w:cs="宋体"/>
                <w:color w:val="000000"/>
                <w:sz w:val="17"/>
                <w:szCs w:val="17"/>
              </w:rPr>
              <w:t>5</w:t>
            </w:r>
            <w:r>
              <w:rPr>
                <w:rFonts w:ascii="宋体" w:hAnsi="宋体" w:cs="宋体"/>
                <w:color w:val="000000"/>
                <w:sz w:val="17"/>
                <w:szCs w:val="17"/>
              </w:rPr>
              <w:t>0）</w:t>
            </w:r>
          </w:p>
          <w:p>
            <w:pPr>
              <w:widowControl/>
              <w:spacing w:line="190" w:lineRule="exact"/>
              <w:jc w:val="left"/>
              <w:textAlignment w:val="center"/>
              <w:rPr>
                <w:rFonts w:ascii="宋体" w:hAnsi="宋体" w:cs="宋体"/>
                <w:color w:val="000000"/>
                <w:sz w:val="17"/>
                <w:szCs w:val="17"/>
              </w:rPr>
            </w:pPr>
            <w:r>
              <w:rPr>
                <w:rFonts w:ascii="宋体" w:hAnsi="宋体" w:cs="宋体"/>
                <w:color w:val="000000"/>
                <w:sz w:val="17"/>
                <w:szCs w:val="17"/>
              </w:rPr>
              <w:t>6、含五金</w:t>
            </w:r>
          </w:p>
          <w:p>
            <w:pPr>
              <w:widowControl/>
              <w:spacing w:line="190" w:lineRule="exact"/>
              <w:jc w:val="left"/>
              <w:textAlignment w:val="center"/>
              <w:rPr>
                <w:rFonts w:ascii="宋体" w:hAnsi="宋体" w:cs="宋体"/>
                <w:color w:val="000000"/>
                <w:sz w:val="17"/>
                <w:szCs w:val="17"/>
              </w:rPr>
            </w:pPr>
            <w:r>
              <w:rPr>
                <w:rFonts w:ascii="宋体" w:hAnsi="宋体" w:cs="宋体"/>
                <w:color w:val="000000"/>
                <w:sz w:val="17"/>
                <w:szCs w:val="17"/>
              </w:rPr>
              <w:t>7、含安装</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sz w:val="17"/>
                <w:szCs w:val="17"/>
              </w:rPr>
            </w:pPr>
            <w:r>
              <w:rPr>
                <w:rFonts w:hint="eastAsia" w:ascii="宋体" w:hAnsi="宋体" w:cs="宋体"/>
                <w:color w:val="000000"/>
                <w:sz w:val="17"/>
                <w:szCs w:val="17"/>
              </w:rPr>
              <w:t>卫生间</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sz w:val="17"/>
                <w:szCs w:val="17"/>
              </w:rPr>
            </w:pPr>
            <w:r>
              <w:rPr>
                <w:rFonts w:hint="eastAsia" w:ascii="宋体" w:hAnsi="宋体" w:cs="宋体"/>
                <w:color w:val="000000"/>
                <w:sz w:val="17"/>
                <w:szCs w:val="17"/>
              </w:rPr>
              <w:t>平米</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abs>
                <w:tab w:val="left" w:pos="356"/>
                <w:tab w:val="center" w:pos="623"/>
              </w:tabs>
              <w:spacing w:line="220" w:lineRule="exact"/>
              <w:jc w:val="left"/>
              <w:textAlignment w:val="center"/>
              <w:rPr>
                <w:rFonts w:ascii="宋体" w:hAnsi="宋体" w:cs="宋体"/>
                <w:color w:val="000000"/>
                <w:sz w:val="17"/>
                <w:szCs w:val="17"/>
              </w:rPr>
            </w:pPr>
            <w:r>
              <w:rPr>
                <w:rFonts w:hint="eastAsia" w:ascii="宋体" w:hAnsi="宋体" w:cs="宋体"/>
                <w:color w:val="000000"/>
                <w:sz w:val="17"/>
                <w:szCs w:val="17"/>
              </w:rPr>
              <w:tab/>
            </w:r>
            <w:r>
              <w:rPr>
                <w:rFonts w:hint="eastAsia" w:ascii="宋体" w:hAnsi="宋体" w:cs="宋体"/>
                <w:color w:val="000000"/>
                <w:sz w:val="17"/>
                <w:szCs w:val="17"/>
              </w:rPr>
              <w:t>1032</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sz w:val="17"/>
                <w:szCs w:val="17"/>
              </w:rPr>
            </w:pPr>
          </w:p>
        </w:tc>
        <w:tc>
          <w:tcPr>
            <w:tcW w:w="738"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sz w:val="17"/>
                <w:szCs w:val="17"/>
              </w:rPr>
            </w:pPr>
          </w:p>
        </w:tc>
        <w:tc>
          <w:tcPr>
            <w:tcW w:w="923"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sz w:val="17"/>
                <w:szCs w:val="17"/>
              </w:rPr>
            </w:pPr>
            <w:r>
              <w:rPr>
                <w:rFonts w:hint="eastAsia" w:ascii="宋体" w:hAnsi="宋体" w:cs="宋体"/>
                <w:color w:val="000000"/>
                <w:sz w:val="17"/>
                <w:szCs w:val="17"/>
              </w:rPr>
              <w:t>13%</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sz w:val="17"/>
                <w:szCs w:val="17"/>
              </w:rPr>
            </w:pPr>
            <w:r>
              <w:rPr>
                <w:rFonts w:hint="eastAsia" w:ascii="宋体" w:hAnsi="宋体" w:cs="宋体"/>
                <w:color w:val="000000"/>
                <w:sz w:val="17"/>
                <w:szCs w:val="17"/>
              </w:rPr>
              <w:t>是</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sz w:val="18"/>
                <w:szCs w:val="18"/>
              </w:rPr>
            </w:pPr>
          </w:p>
        </w:tc>
      </w:tr>
      <w:tr>
        <w:tblPrEx>
          <w:tblCellMar>
            <w:top w:w="0" w:type="dxa"/>
            <w:left w:w="0" w:type="dxa"/>
            <w:bottom w:w="0" w:type="dxa"/>
            <w:right w:w="0" w:type="dxa"/>
          </w:tblCellMar>
        </w:tblPrEx>
        <w:trPr>
          <w:trHeight w:val="1548" w:hRule="atLeast"/>
        </w:trPr>
        <w:tc>
          <w:tcPr>
            <w:tcW w:w="38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20" w:lineRule="exact"/>
              <w:jc w:val="center"/>
              <w:textAlignment w:val="center"/>
              <w:rPr>
                <w:rFonts w:ascii="宋体" w:hAnsi="宋体" w:cs="宋体"/>
                <w:color w:val="000000"/>
                <w:kern w:val="0"/>
                <w:sz w:val="17"/>
                <w:szCs w:val="17"/>
                <w:lang w:bidi="ar"/>
              </w:rPr>
            </w:pPr>
            <w:r>
              <w:rPr>
                <w:rFonts w:hint="eastAsia" w:ascii="宋体" w:hAnsi="宋体" w:cs="宋体"/>
                <w:color w:val="000000"/>
                <w:kern w:val="0"/>
                <w:sz w:val="17"/>
                <w:szCs w:val="17"/>
                <w:lang w:bidi="ar"/>
              </w:rPr>
              <w:t>4</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20" w:lineRule="exact"/>
              <w:jc w:val="center"/>
              <w:textAlignment w:val="center"/>
              <w:rPr>
                <w:rFonts w:ascii="宋体" w:hAnsi="宋体" w:cs="宋体"/>
                <w:color w:val="000000"/>
                <w:kern w:val="0"/>
                <w:sz w:val="17"/>
                <w:szCs w:val="17"/>
                <w:lang w:bidi="ar"/>
              </w:rPr>
            </w:pPr>
            <w:r>
              <w:rPr>
                <w:rFonts w:hint="eastAsia" w:ascii="宋体" w:hAnsi="宋体" w:cs="宋体"/>
                <w:color w:val="000000"/>
                <w:kern w:val="0"/>
                <w:sz w:val="17"/>
                <w:szCs w:val="17"/>
                <w:lang w:bidi="ar"/>
              </w:rPr>
              <w:t>厨房实木复合推拉门</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190" w:lineRule="exact"/>
              <w:jc w:val="center"/>
              <w:textAlignment w:val="center"/>
              <w:rPr>
                <w:rFonts w:ascii="宋体" w:hAnsi="宋体" w:cs="宋体"/>
                <w:color w:val="000000"/>
                <w:sz w:val="17"/>
                <w:szCs w:val="17"/>
              </w:rPr>
            </w:pPr>
            <w:r>
              <w:rPr>
                <w:rFonts w:hint="eastAsia" w:ascii="宋体" w:hAnsi="宋体" w:cs="宋体"/>
                <w:color w:val="000000"/>
                <w:sz w:val="17"/>
                <w:szCs w:val="17"/>
              </w:rPr>
              <w:t>TLM1622</w:t>
            </w:r>
          </w:p>
        </w:tc>
        <w:tc>
          <w:tcPr>
            <w:tcW w:w="50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190" w:lineRule="exact"/>
              <w:jc w:val="left"/>
              <w:textAlignment w:val="center"/>
              <w:rPr>
                <w:sz w:val="17"/>
                <w:szCs w:val="17"/>
              </w:rPr>
            </w:pPr>
            <w:r>
              <w:rPr>
                <w:sz w:val="17"/>
                <w:szCs w:val="17"/>
              </w:rPr>
              <w:t>1、PVC覆膜 实木复合</w:t>
            </w:r>
          </w:p>
          <w:p>
            <w:pPr>
              <w:widowControl/>
              <w:spacing w:line="190" w:lineRule="exact"/>
              <w:jc w:val="left"/>
              <w:textAlignment w:val="center"/>
              <w:rPr>
                <w:sz w:val="17"/>
                <w:szCs w:val="17"/>
              </w:rPr>
            </w:pPr>
            <w:r>
              <w:rPr>
                <w:sz w:val="17"/>
                <w:szCs w:val="17"/>
              </w:rPr>
              <w:t>2、40厚木饰面门</w:t>
            </w:r>
          </w:p>
          <w:p>
            <w:pPr>
              <w:widowControl/>
              <w:spacing w:line="190" w:lineRule="exact"/>
              <w:jc w:val="left"/>
              <w:textAlignment w:val="center"/>
              <w:rPr>
                <w:sz w:val="17"/>
                <w:szCs w:val="17"/>
              </w:rPr>
            </w:pPr>
            <w:r>
              <w:rPr>
                <w:sz w:val="17"/>
                <w:szCs w:val="17"/>
              </w:rPr>
              <w:t>3、蜂窝纸满填</w:t>
            </w:r>
          </w:p>
          <w:p>
            <w:pPr>
              <w:widowControl/>
              <w:spacing w:line="190" w:lineRule="exact"/>
              <w:jc w:val="left"/>
              <w:textAlignment w:val="center"/>
              <w:rPr>
                <w:sz w:val="17"/>
                <w:szCs w:val="17"/>
              </w:rPr>
            </w:pPr>
            <w:r>
              <w:rPr>
                <w:sz w:val="17"/>
                <w:szCs w:val="17"/>
              </w:rPr>
              <w:t>4、5mm厚透明钢化玻璃</w:t>
            </w:r>
          </w:p>
          <w:p>
            <w:pPr>
              <w:widowControl/>
              <w:spacing w:line="190" w:lineRule="exact"/>
              <w:jc w:val="left"/>
              <w:textAlignment w:val="center"/>
              <w:rPr>
                <w:sz w:val="17"/>
                <w:szCs w:val="17"/>
              </w:rPr>
            </w:pPr>
            <w:r>
              <w:rPr>
                <w:sz w:val="17"/>
                <w:szCs w:val="17"/>
              </w:rPr>
              <w:t>5、门套：横套线12mm，竖套线15mm（墙体厚度≤250）</w:t>
            </w:r>
          </w:p>
          <w:p>
            <w:pPr>
              <w:widowControl/>
              <w:spacing w:line="190" w:lineRule="exact"/>
              <w:jc w:val="left"/>
              <w:textAlignment w:val="center"/>
              <w:rPr>
                <w:sz w:val="17"/>
                <w:szCs w:val="17"/>
              </w:rPr>
            </w:pPr>
            <w:r>
              <w:rPr>
                <w:sz w:val="17"/>
                <w:szCs w:val="17"/>
              </w:rPr>
              <w:t>6、上吊轨、下滑轮</w:t>
            </w:r>
          </w:p>
          <w:p>
            <w:pPr>
              <w:widowControl/>
              <w:spacing w:line="190" w:lineRule="exact"/>
              <w:jc w:val="left"/>
              <w:textAlignment w:val="center"/>
              <w:rPr>
                <w:sz w:val="17"/>
                <w:szCs w:val="17"/>
              </w:rPr>
            </w:pPr>
            <w:r>
              <w:rPr>
                <w:sz w:val="17"/>
                <w:szCs w:val="17"/>
              </w:rPr>
              <w:t>7、含五金</w:t>
            </w:r>
          </w:p>
          <w:p>
            <w:pPr>
              <w:widowControl/>
              <w:spacing w:line="190" w:lineRule="exact"/>
              <w:jc w:val="left"/>
              <w:textAlignment w:val="center"/>
              <w:rPr>
                <w:sz w:val="17"/>
                <w:szCs w:val="17"/>
              </w:rPr>
            </w:pPr>
            <w:r>
              <w:rPr>
                <w:sz w:val="17"/>
                <w:szCs w:val="17"/>
              </w:rPr>
              <w:t>8、含安装</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kern w:val="0"/>
                <w:sz w:val="17"/>
                <w:szCs w:val="17"/>
                <w:lang w:bidi="ar"/>
              </w:rPr>
            </w:pPr>
            <w:r>
              <w:rPr>
                <w:rFonts w:hint="eastAsia" w:ascii="宋体" w:hAnsi="宋体" w:cs="宋体"/>
                <w:color w:val="000000"/>
                <w:sz w:val="17"/>
                <w:szCs w:val="17"/>
              </w:rPr>
              <w:t>厨房轨道门</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kern w:val="0"/>
                <w:sz w:val="17"/>
                <w:szCs w:val="17"/>
                <w:lang w:bidi="ar"/>
              </w:rPr>
            </w:pPr>
            <w:r>
              <w:rPr>
                <w:rFonts w:hint="eastAsia" w:ascii="宋体" w:hAnsi="宋体" w:cs="宋体"/>
                <w:color w:val="000000"/>
                <w:kern w:val="0"/>
                <w:sz w:val="17"/>
                <w:szCs w:val="17"/>
                <w:lang w:bidi="ar"/>
              </w:rPr>
              <w:t>平米</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sz w:val="17"/>
                <w:szCs w:val="17"/>
              </w:rPr>
            </w:pPr>
            <w:r>
              <w:rPr>
                <w:rFonts w:hint="eastAsia" w:ascii="宋体" w:hAnsi="宋体" w:cs="宋体"/>
                <w:color w:val="000000"/>
                <w:sz w:val="17"/>
                <w:szCs w:val="17"/>
              </w:rPr>
              <w:t>2443</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kern w:val="0"/>
                <w:sz w:val="17"/>
                <w:szCs w:val="17"/>
                <w:lang w:bidi="ar"/>
              </w:rPr>
            </w:pPr>
          </w:p>
        </w:tc>
        <w:tc>
          <w:tcPr>
            <w:tcW w:w="738"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kern w:val="0"/>
                <w:sz w:val="17"/>
                <w:szCs w:val="17"/>
                <w:lang w:bidi="ar"/>
              </w:rPr>
            </w:pPr>
          </w:p>
        </w:tc>
        <w:tc>
          <w:tcPr>
            <w:tcW w:w="923"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kern w:val="0"/>
                <w:sz w:val="17"/>
                <w:szCs w:val="17"/>
                <w:lang w:bidi="ar"/>
              </w:rPr>
            </w:pPr>
            <w:r>
              <w:rPr>
                <w:rFonts w:hint="eastAsia" w:ascii="宋体" w:hAnsi="宋体" w:cs="宋体"/>
                <w:color w:val="000000"/>
                <w:kern w:val="0"/>
                <w:sz w:val="17"/>
                <w:szCs w:val="17"/>
                <w:lang w:bidi="ar"/>
              </w:rPr>
              <w:t>13%</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sz w:val="17"/>
                <w:szCs w:val="17"/>
              </w:rPr>
            </w:pPr>
            <w:r>
              <w:rPr>
                <w:rFonts w:hint="eastAsia" w:ascii="宋体" w:hAnsi="宋体" w:cs="宋体"/>
                <w:color w:val="000000"/>
                <w:sz w:val="17"/>
                <w:szCs w:val="17"/>
              </w:rPr>
              <w:t>是</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kern w:val="0"/>
                <w:sz w:val="18"/>
                <w:szCs w:val="18"/>
                <w:lang w:bidi="ar"/>
              </w:rPr>
            </w:pPr>
          </w:p>
        </w:tc>
      </w:tr>
      <w:tr>
        <w:tblPrEx>
          <w:tblCellMar>
            <w:top w:w="0" w:type="dxa"/>
            <w:left w:w="0" w:type="dxa"/>
            <w:bottom w:w="0" w:type="dxa"/>
            <w:right w:w="0" w:type="dxa"/>
          </w:tblCellMar>
        </w:tblPrEx>
        <w:trPr>
          <w:trHeight w:val="1361" w:hRule="atLeast"/>
        </w:trPr>
        <w:tc>
          <w:tcPr>
            <w:tcW w:w="38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20" w:lineRule="exact"/>
              <w:jc w:val="center"/>
              <w:textAlignment w:val="center"/>
              <w:rPr>
                <w:rFonts w:ascii="宋体" w:hAnsi="宋体" w:cs="宋体"/>
                <w:color w:val="000000"/>
                <w:kern w:val="0"/>
                <w:sz w:val="17"/>
                <w:szCs w:val="17"/>
                <w:lang w:bidi="ar"/>
              </w:rPr>
            </w:pPr>
            <w:r>
              <w:rPr>
                <w:rFonts w:hint="eastAsia" w:ascii="宋体" w:hAnsi="宋体" w:cs="宋体"/>
                <w:color w:val="000000"/>
                <w:kern w:val="0"/>
                <w:sz w:val="17"/>
                <w:szCs w:val="17"/>
                <w:lang w:bidi="ar"/>
              </w:rPr>
              <w:t>5</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20" w:lineRule="exact"/>
              <w:jc w:val="center"/>
              <w:textAlignment w:val="center"/>
              <w:rPr>
                <w:rFonts w:ascii="宋体" w:hAnsi="宋体" w:cs="宋体"/>
                <w:color w:val="000000"/>
                <w:kern w:val="0"/>
                <w:sz w:val="17"/>
                <w:szCs w:val="17"/>
                <w:lang w:bidi="ar"/>
              </w:rPr>
            </w:pPr>
            <w:r>
              <w:rPr>
                <w:rFonts w:hint="eastAsia" w:ascii="宋体" w:hAnsi="宋体" w:cs="宋体"/>
                <w:color w:val="000000"/>
                <w:kern w:val="0"/>
                <w:sz w:val="17"/>
                <w:szCs w:val="17"/>
                <w:lang w:bidi="ar"/>
              </w:rPr>
              <w:t>厨房单开实木复合门</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190" w:lineRule="exact"/>
              <w:jc w:val="center"/>
              <w:textAlignment w:val="center"/>
              <w:rPr>
                <w:rFonts w:ascii="宋体" w:hAnsi="宋体" w:cs="宋体"/>
                <w:color w:val="000000"/>
                <w:sz w:val="17"/>
                <w:szCs w:val="17"/>
              </w:rPr>
            </w:pPr>
            <w:r>
              <w:rPr>
                <w:rFonts w:hint="eastAsia" w:ascii="宋体" w:hAnsi="宋体" w:cs="宋体"/>
                <w:color w:val="000000"/>
                <w:sz w:val="17"/>
                <w:szCs w:val="17"/>
              </w:rPr>
              <w:t>M0822</w:t>
            </w:r>
          </w:p>
        </w:tc>
        <w:tc>
          <w:tcPr>
            <w:tcW w:w="50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190" w:lineRule="exact"/>
              <w:jc w:val="left"/>
              <w:textAlignment w:val="center"/>
              <w:rPr>
                <w:sz w:val="17"/>
                <w:szCs w:val="17"/>
              </w:rPr>
            </w:pPr>
            <w:r>
              <w:rPr>
                <w:sz w:val="17"/>
                <w:szCs w:val="17"/>
              </w:rPr>
              <w:t>1、PVC覆膜 实木复合</w:t>
            </w:r>
          </w:p>
          <w:p>
            <w:pPr>
              <w:widowControl/>
              <w:spacing w:line="190" w:lineRule="exact"/>
              <w:jc w:val="left"/>
              <w:textAlignment w:val="center"/>
              <w:rPr>
                <w:sz w:val="17"/>
                <w:szCs w:val="17"/>
              </w:rPr>
            </w:pPr>
            <w:r>
              <w:rPr>
                <w:sz w:val="17"/>
                <w:szCs w:val="17"/>
              </w:rPr>
              <w:t>2、40mm厚木饰面门</w:t>
            </w:r>
          </w:p>
          <w:p>
            <w:pPr>
              <w:widowControl/>
              <w:spacing w:line="190" w:lineRule="exact"/>
              <w:jc w:val="left"/>
              <w:textAlignment w:val="center"/>
              <w:rPr>
                <w:sz w:val="17"/>
                <w:szCs w:val="17"/>
              </w:rPr>
            </w:pPr>
            <w:r>
              <w:rPr>
                <w:sz w:val="17"/>
                <w:szCs w:val="17"/>
              </w:rPr>
              <w:t>3、蜂窝纸满填</w:t>
            </w:r>
          </w:p>
          <w:p>
            <w:pPr>
              <w:widowControl/>
              <w:spacing w:line="190" w:lineRule="exact"/>
              <w:jc w:val="left"/>
              <w:textAlignment w:val="center"/>
              <w:rPr>
                <w:sz w:val="17"/>
                <w:szCs w:val="17"/>
              </w:rPr>
            </w:pPr>
            <w:r>
              <w:rPr>
                <w:sz w:val="17"/>
                <w:szCs w:val="17"/>
              </w:rPr>
              <w:t>4、5mm厚透明钢化玻璃</w:t>
            </w:r>
          </w:p>
          <w:p>
            <w:pPr>
              <w:widowControl/>
              <w:spacing w:line="190" w:lineRule="exact"/>
              <w:jc w:val="left"/>
              <w:textAlignment w:val="center"/>
              <w:rPr>
                <w:sz w:val="17"/>
                <w:szCs w:val="17"/>
              </w:rPr>
            </w:pPr>
            <w:r>
              <w:rPr>
                <w:sz w:val="17"/>
                <w:szCs w:val="17"/>
              </w:rPr>
              <w:t>5、门套：横套线12mm，竖套线15mm（墙体厚度≤2</w:t>
            </w:r>
            <w:r>
              <w:rPr>
                <w:rFonts w:hint="eastAsia"/>
                <w:sz w:val="17"/>
                <w:szCs w:val="17"/>
              </w:rPr>
              <w:t>5</w:t>
            </w:r>
            <w:r>
              <w:rPr>
                <w:sz w:val="17"/>
                <w:szCs w:val="17"/>
              </w:rPr>
              <w:t>0）</w:t>
            </w:r>
          </w:p>
          <w:p>
            <w:pPr>
              <w:widowControl/>
              <w:spacing w:line="190" w:lineRule="exact"/>
              <w:jc w:val="left"/>
              <w:textAlignment w:val="center"/>
              <w:rPr>
                <w:sz w:val="17"/>
                <w:szCs w:val="17"/>
              </w:rPr>
            </w:pPr>
            <w:r>
              <w:rPr>
                <w:sz w:val="17"/>
                <w:szCs w:val="17"/>
              </w:rPr>
              <w:t>6、含五金</w:t>
            </w:r>
          </w:p>
          <w:p>
            <w:pPr>
              <w:widowControl/>
              <w:spacing w:line="190" w:lineRule="exact"/>
              <w:jc w:val="left"/>
              <w:textAlignment w:val="center"/>
              <w:rPr>
                <w:sz w:val="17"/>
                <w:szCs w:val="17"/>
              </w:rPr>
            </w:pPr>
            <w:r>
              <w:rPr>
                <w:sz w:val="17"/>
                <w:szCs w:val="17"/>
              </w:rPr>
              <w:t>7、含安装</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sz w:val="17"/>
                <w:szCs w:val="17"/>
              </w:rPr>
            </w:pPr>
            <w:r>
              <w:rPr>
                <w:rFonts w:hint="eastAsia" w:ascii="宋体" w:hAnsi="宋体" w:cs="宋体"/>
                <w:color w:val="000000"/>
                <w:sz w:val="17"/>
                <w:szCs w:val="17"/>
              </w:rPr>
              <w:t>厨房</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kern w:val="0"/>
                <w:sz w:val="17"/>
                <w:szCs w:val="17"/>
                <w:lang w:bidi="ar"/>
              </w:rPr>
            </w:pPr>
            <w:r>
              <w:rPr>
                <w:rFonts w:hint="eastAsia" w:ascii="宋体" w:hAnsi="宋体" w:cs="宋体"/>
                <w:color w:val="000000"/>
                <w:kern w:val="0"/>
                <w:sz w:val="17"/>
                <w:szCs w:val="17"/>
                <w:lang w:bidi="ar"/>
              </w:rPr>
              <w:t>平米</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sz w:val="17"/>
                <w:szCs w:val="17"/>
              </w:rPr>
            </w:pPr>
            <w:r>
              <w:rPr>
                <w:rFonts w:hint="eastAsia" w:ascii="宋体" w:hAnsi="宋体" w:cs="宋体"/>
                <w:color w:val="000000"/>
                <w:sz w:val="17"/>
                <w:szCs w:val="17"/>
              </w:rPr>
              <w:t>3268</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kern w:val="0"/>
                <w:sz w:val="17"/>
                <w:szCs w:val="17"/>
                <w:lang w:bidi="ar"/>
              </w:rPr>
            </w:pPr>
          </w:p>
        </w:tc>
        <w:tc>
          <w:tcPr>
            <w:tcW w:w="738"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kern w:val="0"/>
                <w:sz w:val="17"/>
                <w:szCs w:val="17"/>
                <w:lang w:bidi="ar"/>
              </w:rPr>
            </w:pPr>
          </w:p>
        </w:tc>
        <w:tc>
          <w:tcPr>
            <w:tcW w:w="923"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kern w:val="0"/>
                <w:sz w:val="17"/>
                <w:szCs w:val="17"/>
                <w:lang w:bidi="ar"/>
              </w:rPr>
            </w:pPr>
            <w:r>
              <w:rPr>
                <w:rFonts w:hint="eastAsia" w:ascii="宋体" w:hAnsi="宋体" w:cs="宋体"/>
                <w:color w:val="000000"/>
                <w:kern w:val="0"/>
                <w:sz w:val="17"/>
                <w:szCs w:val="17"/>
                <w:lang w:bidi="ar"/>
              </w:rPr>
              <w:t>13%</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sz w:val="17"/>
                <w:szCs w:val="17"/>
              </w:rPr>
            </w:pPr>
            <w:r>
              <w:rPr>
                <w:rFonts w:hint="eastAsia" w:ascii="宋体" w:hAnsi="宋体" w:cs="宋体"/>
                <w:color w:val="000000"/>
                <w:sz w:val="17"/>
                <w:szCs w:val="17"/>
              </w:rPr>
              <w:t>是</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kern w:val="0"/>
                <w:sz w:val="18"/>
                <w:szCs w:val="18"/>
                <w:lang w:bidi="ar"/>
              </w:rPr>
            </w:pPr>
          </w:p>
        </w:tc>
      </w:tr>
      <w:tr>
        <w:tblPrEx>
          <w:tblCellMar>
            <w:top w:w="0" w:type="dxa"/>
            <w:left w:w="0" w:type="dxa"/>
            <w:bottom w:w="0" w:type="dxa"/>
            <w:right w:w="0" w:type="dxa"/>
          </w:tblCellMar>
        </w:tblPrEx>
        <w:trPr>
          <w:trHeight w:val="441" w:hRule="atLeast"/>
        </w:trPr>
        <w:tc>
          <w:tcPr>
            <w:tcW w:w="38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20" w:lineRule="exact"/>
              <w:jc w:val="center"/>
              <w:textAlignment w:val="center"/>
              <w:rPr>
                <w:rFonts w:ascii="宋体" w:hAnsi="宋体" w:cs="宋体"/>
                <w:color w:val="000000"/>
                <w:kern w:val="0"/>
                <w:sz w:val="17"/>
                <w:szCs w:val="17"/>
                <w:lang w:bidi="ar"/>
              </w:rPr>
            </w:pPr>
            <w:r>
              <w:rPr>
                <w:rFonts w:hint="eastAsia" w:ascii="宋体" w:hAnsi="宋体" w:cs="宋体"/>
                <w:color w:val="000000"/>
                <w:kern w:val="0"/>
                <w:sz w:val="17"/>
                <w:szCs w:val="17"/>
                <w:lang w:bidi="ar"/>
              </w:rPr>
              <w:t>6</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20" w:lineRule="exact"/>
              <w:jc w:val="center"/>
              <w:textAlignment w:val="center"/>
              <w:rPr>
                <w:rFonts w:ascii="宋体" w:hAnsi="宋体" w:cs="宋体"/>
                <w:color w:val="000000"/>
                <w:kern w:val="0"/>
                <w:sz w:val="17"/>
                <w:szCs w:val="17"/>
                <w:lang w:bidi="ar"/>
              </w:rPr>
            </w:pPr>
            <w:r>
              <w:rPr>
                <w:rFonts w:hint="eastAsia" w:ascii="宋体" w:hAnsi="宋体" w:cs="宋体"/>
                <w:color w:val="000000"/>
                <w:kern w:val="0"/>
                <w:sz w:val="17"/>
                <w:szCs w:val="17"/>
                <w:lang w:bidi="ar"/>
              </w:rPr>
              <w:t>垭口套</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190" w:lineRule="exact"/>
              <w:textAlignment w:val="center"/>
              <w:rPr>
                <w:rFonts w:ascii="宋体" w:hAnsi="宋体" w:cs="宋体"/>
                <w:color w:val="000000"/>
                <w:sz w:val="17"/>
                <w:szCs w:val="17"/>
              </w:rPr>
            </w:pPr>
          </w:p>
        </w:tc>
        <w:tc>
          <w:tcPr>
            <w:tcW w:w="50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190" w:lineRule="exact"/>
              <w:jc w:val="left"/>
              <w:textAlignment w:val="center"/>
              <w:rPr>
                <w:sz w:val="17"/>
                <w:szCs w:val="17"/>
              </w:rPr>
            </w:pPr>
            <w:r>
              <w:rPr>
                <w:rFonts w:hint="eastAsia"/>
                <w:sz w:val="17"/>
                <w:szCs w:val="17"/>
              </w:rPr>
              <w:t>1、套线</w:t>
            </w:r>
            <w:r>
              <w:rPr>
                <w:sz w:val="17"/>
                <w:szCs w:val="17"/>
              </w:rPr>
              <w:t>横套线12mm，竖套线15mm（墙体厚度≤250）</w:t>
            </w:r>
          </w:p>
          <w:p>
            <w:pPr>
              <w:pStyle w:val="2"/>
              <w:spacing w:line="190" w:lineRule="exact"/>
              <w:ind w:left="0" w:firstLine="0" w:firstLineChars="0"/>
            </w:pPr>
            <w:r>
              <w:rPr>
                <w:rFonts w:hint="eastAsia"/>
                <w:sz w:val="17"/>
                <w:szCs w:val="17"/>
              </w:rPr>
              <w:t>2、含安装</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sz w:val="17"/>
                <w:szCs w:val="17"/>
              </w:rPr>
            </w:pPr>
            <w:r>
              <w:rPr>
                <w:rFonts w:hint="eastAsia" w:ascii="宋体" w:hAnsi="宋体" w:cs="宋体"/>
                <w:color w:val="000000"/>
                <w:kern w:val="0"/>
                <w:sz w:val="17"/>
                <w:szCs w:val="17"/>
                <w:lang w:bidi="ar"/>
              </w:rPr>
              <w:t>客厅阳台</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kern w:val="0"/>
                <w:sz w:val="17"/>
                <w:szCs w:val="17"/>
                <w:lang w:bidi="ar"/>
              </w:rPr>
            </w:pPr>
            <w:r>
              <w:rPr>
                <w:rFonts w:hint="eastAsia" w:ascii="宋体" w:hAnsi="宋体" w:cs="宋体"/>
                <w:color w:val="000000"/>
                <w:kern w:val="0"/>
                <w:sz w:val="17"/>
                <w:szCs w:val="17"/>
                <w:lang w:bidi="ar"/>
              </w:rPr>
              <w:t>米</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sz w:val="17"/>
                <w:szCs w:val="17"/>
              </w:rPr>
            </w:pPr>
            <w:r>
              <w:rPr>
                <w:rFonts w:hint="eastAsia" w:ascii="宋体" w:hAnsi="宋体" w:cs="宋体"/>
                <w:color w:val="000000"/>
                <w:sz w:val="17"/>
                <w:szCs w:val="17"/>
              </w:rPr>
              <w:t>17902</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kern w:val="0"/>
                <w:sz w:val="17"/>
                <w:szCs w:val="17"/>
                <w:lang w:bidi="ar"/>
              </w:rPr>
            </w:pPr>
          </w:p>
        </w:tc>
        <w:tc>
          <w:tcPr>
            <w:tcW w:w="738"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kern w:val="0"/>
                <w:sz w:val="17"/>
                <w:szCs w:val="17"/>
                <w:lang w:bidi="ar"/>
              </w:rPr>
            </w:pPr>
          </w:p>
        </w:tc>
        <w:tc>
          <w:tcPr>
            <w:tcW w:w="923"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kern w:val="0"/>
                <w:sz w:val="17"/>
                <w:szCs w:val="17"/>
                <w:lang w:bidi="ar"/>
              </w:rPr>
            </w:pPr>
            <w:r>
              <w:rPr>
                <w:rFonts w:hint="eastAsia" w:ascii="宋体" w:hAnsi="宋体" w:cs="宋体"/>
                <w:color w:val="000000"/>
                <w:kern w:val="0"/>
                <w:sz w:val="17"/>
                <w:szCs w:val="17"/>
                <w:lang w:bidi="ar"/>
              </w:rPr>
              <w:t>13%</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sz w:val="17"/>
                <w:szCs w:val="17"/>
              </w:rPr>
            </w:pPr>
            <w:r>
              <w:rPr>
                <w:rFonts w:hint="eastAsia" w:ascii="宋体" w:hAnsi="宋体" w:cs="宋体"/>
                <w:color w:val="000000"/>
                <w:sz w:val="17"/>
                <w:szCs w:val="17"/>
              </w:rPr>
              <w:t>是</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kern w:val="0"/>
                <w:sz w:val="18"/>
                <w:szCs w:val="18"/>
                <w:lang w:bidi="ar"/>
              </w:rPr>
            </w:pPr>
          </w:p>
        </w:tc>
      </w:tr>
      <w:tr>
        <w:tblPrEx>
          <w:tblCellMar>
            <w:top w:w="0" w:type="dxa"/>
            <w:left w:w="0" w:type="dxa"/>
            <w:bottom w:w="0" w:type="dxa"/>
            <w:right w:w="0" w:type="dxa"/>
          </w:tblCellMar>
        </w:tblPrEx>
        <w:trPr>
          <w:trHeight w:val="514" w:hRule="atLeast"/>
        </w:trPr>
        <w:tc>
          <w:tcPr>
            <w:tcW w:w="38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20" w:lineRule="exact"/>
              <w:jc w:val="center"/>
              <w:textAlignment w:val="center"/>
              <w:rPr>
                <w:rFonts w:ascii="宋体" w:hAnsi="宋体" w:cs="宋体"/>
                <w:color w:val="000000"/>
                <w:kern w:val="0"/>
                <w:sz w:val="17"/>
                <w:szCs w:val="17"/>
                <w:lang w:bidi="ar"/>
              </w:rPr>
            </w:pPr>
            <w:r>
              <w:rPr>
                <w:rFonts w:hint="eastAsia" w:ascii="宋体" w:hAnsi="宋体" w:cs="宋体"/>
                <w:color w:val="000000"/>
                <w:kern w:val="0"/>
                <w:sz w:val="17"/>
                <w:szCs w:val="17"/>
                <w:lang w:bidi="ar"/>
              </w:rPr>
              <w:t>7</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20" w:lineRule="exact"/>
              <w:jc w:val="center"/>
              <w:textAlignment w:val="center"/>
              <w:rPr>
                <w:rFonts w:ascii="宋体" w:hAnsi="宋体" w:cs="宋体"/>
                <w:color w:val="000000"/>
                <w:kern w:val="0"/>
                <w:sz w:val="17"/>
                <w:szCs w:val="17"/>
                <w:lang w:bidi="ar"/>
              </w:rPr>
            </w:pPr>
            <w:r>
              <w:rPr>
                <w:rFonts w:hint="eastAsia" w:ascii="宋体" w:hAnsi="宋体" w:cs="宋体"/>
                <w:color w:val="000000"/>
                <w:kern w:val="0"/>
                <w:sz w:val="17"/>
                <w:szCs w:val="17"/>
                <w:lang w:bidi="ar"/>
              </w:rPr>
              <w:t>总价（元）</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sz w:val="17"/>
                <w:szCs w:val="17"/>
              </w:rPr>
            </w:pPr>
            <w:r>
              <w:rPr>
                <w:rFonts w:hint="eastAsia" w:ascii="宋体" w:hAnsi="宋体" w:cs="宋体"/>
                <w:color w:val="000000"/>
                <w:sz w:val="17"/>
                <w:szCs w:val="17"/>
              </w:rPr>
              <w:t>-</w:t>
            </w:r>
          </w:p>
        </w:tc>
        <w:tc>
          <w:tcPr>
            <w:tcW w:w="50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sz w:val="17"/>
                <w:szCs w:val="17"/>
              </w:rPr>
            </w:pPr>
            <w:r>
              <w:rPr>
                <w:rFonts w:hint="eastAsia"/>
                <w:sz w:val="17"/>
                <w:szCs w:val="17"/>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sz w:val="17"/>
                <w:szCs w:val="17"/>
              </w:rPr>
            </w:pPr>
            <w:r>
              <w:rPr>
                <w:rFonts w:hint="eastAsia" w:ascii="宋体" w:hAnsi="宋体" w:cs="宋体"/>
                <w:color w:val="000000"/>
                <w:sz w:val="17"/>
                <w:szCs w:val="17"/>
              </w:rPr>
              <w:t>-</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kern w:val="0"/>
                <w:sz w:val="17"/>
                <w:szCs w:val="17"/>
                <w:lang w:bidi="ar"/>
              </w:rPr>
            </w:pPr>
            <w:r>
              <w:rPr>
                <w:rFonts w:hint="eastAsia" w:ascii="宋体" w:hAnsi="宋体" w:cs="宋体"/>
                <w:color w:val="000000"/>
                <w:kern w:val="0"/>
                <w:sz w:val="17"/>
                <w:szCs w:val="17"/>
                <w:lang w:bidi="ar"/>
              </w:rPr>
              <w:t>-</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sz w:val="17"/>
                <w:szCs w:val="17"/>
              </w:rPr>
            </w:pPr>
            <w:r>
              <w:rPr>
                <w:rFonts w:hint="eastAsia" w:ascii="宋体" w:hAnsi="宋体" w:cs="宋体"/>
                <w:color w:val="000000"/>
                <w:sz w:val="17"/>
                <w:szCs w:val="17"/>
              </w:rPr>
              <w:t>-</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kern w:val="0"/>
                <w:sz w:val="17"/>
                <w:szCs w:val="17"/>
                <w:lang w:bidi="ar"/>
              </w:rPr>
            </w:pPr>
            <w:r>
              <w:rPr>
                <w:rFonts w:hint="eastAsia" w:ascii="宋体" w:hAnsi="宋体" w:cs="宋体"/>
                <w:color w:val="000000"/>
                <w:kern w:val="0"/>
                <w:sz w:val="17"/>
                <w:szCs w:val="17"/>
                <w:lang w:bidi="ar"/>
              </w:rPr>
              <w:t>-</w:t>
            </w:r>
          </w:p>
        </w:tc>
        <w:tc>
          <w:tcPr>
            <w:tcW w:w="738"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kern w:val="0"/>
                <w:sz w:val="17"/>
                <w:szCs w:val="17"/>
                <w:lang w:bidi="ar"/>
              </w:rPr>
            </w:pPr>
          </w:p>
        </w:tc>
        <w:tc>
          <w:tcPr>
            <w:tcW w:w="923"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kern w:val="0"/>
                <w:sz w:val="17"/>
                <w:szCs w:val="17"/>
                <w:lang w:bidi="ar"/>
              </w:rPr>
            </w:pPr>
            <w:r>
              <w:rPr>
                <w:rFonts w:hint="eastAsia" w:ascii="宋体" w:hAnsi="宋体" w:cs="宋体"/>
                <w:color w:val="000000"/>
                <w:kern w:val="0"/>
                <w:sz w:val="17"/>
                <w:szCs w:val="17"/>
                <w:lang w:bidi="ar"/>
              </w:rPr>
              <w:t>-</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sz w:val="17"/>
                <w:szCs w:val="17"/>
              </w:rPr>
            </w:pPr>
            <w:r>
              <w:rPr>
                <w:rFonts w:hint="eastAsia" w:ascii="宋体" w:hAnsi="宋体" w:cs="宋体"/>
                <w:color w:val="000000"/>
                <w:sz w:val="17"/>
                <w:szCs w:val="17"/>
              </w:rPr>
              <w:t>-</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20" w:lineRule="exact"/>
              <w:jc w:val="center"/>
              <w:textAlignment w:val="center"/>
              <w:rPr>
                <w:rFonts w:ascii="宋体" w:hAnsi="宋体" w:cs="宋体"/>
                <w:color w:val="000000"/>
                <w:kern w:val="0"/>
                <w:sz w:val="18"/>
                <w:szCs w:val="18"/>
                <w:lang w:bidi="ar"/>
              </w:rPr>
            </w:pPr>
          </w:p>
        </w:tc>
      </w:tr>
    </w:tbl>
    <w:p>
      <w:pPr>
        <w:pStyle w:val="21"/>
        <w:jc w:val="center"/>
        <w:rPr>
          <w:rFonts w:hAnsi="宋体"/>
          <w:szCs w:val="21"/>
        </w:rPr>
      </w:pPr>
      <w:r>
        <w:rPr>
          <w:rFonts w:hint="eastAsia" w:hAnsi="宋体"/>
          <w:szCs w:val="21"/>
        </w:rPr>
        <w:t xml:space="preserve">投标单位（盖章）：                                代表（签字）：                           </w:t>
      </w:r>
      <w:r>
        <w:rPr>
          <w:rFonts w:hAnsi="宋体"/>
          <w:szCs w:val="21"/>
        </w:rPr>
        <w:t xml:space="preserve">   </w:t>
      </w:r>
      <w:r>
        <w:rPr>
          <w:rFonts w:hint="eastAsia" w:hAnsi="宋体"/>
          <w:szCs w:val="21"/>
        </w:rPr>
        <w:t>日期：</w:t>
      </w:r>
    </w:p>
    <w:p>
      <w:pPr>
        <w:spacing w:line="380" w:lineRule="exact"/>
        <w:ind w:firstLine="420" w:firstLineChars="200"/>
        <w:jc w:val="left"/>
        <w:rPr>
          <w:szCs w:val="22"/>
        </w:rPr>
      </w:pPr>
      <w:r>
        <w:rPr>
          <w:rFonts w:hint="eastAsia"/>
          <w:szCs w:val="22"/>
        </w:rPr>
        <w:t>备注：</w:t>
      </w:r>
    </w:p>
    <w:p>
      <w:pPr>
        <w:numPr>
          <w:ilvl w:val="0"/>
          <w:numId w:val="3"/>
        </w:numPr>
        <w:spacing w:line="380" w:lineRule="exact"/>
        <w:jc w:val="left"/>
        <w:rPr>
          <w:szCs w:val="21"/>
        </w:rPr>
      </w:pPr>
      <w:r>
        <w:rPr>
          <w:rFonts w:hint="eastAsia"/>
          <w:szCs w:val="21"/>
        </w:rPr>
        <w:t>品牌要求：日门、海尔、德曼、名人、江山欧派、万森、中意、美心、盼盼、步阳、星月神、圣象合雅、泰森日盛、索福。</w:t>
      </w:r>
    </w:p>
    <w:p>
      <w:pPr>
        <w:numPr>
          <w:ilvl w:val="0"/>
          <w:numId w:val="3"/>
        </w:numPr>
        <w:spacing w:line="380" w:lineRule="exact"/>
        <w:jc w:val="left"/>
        <w:rPr>
          <w:szCs w:val="21"/>
        </w:rPr>
      </w:pPr>
      <w:r>
        <w:rPr>
          <w:rFonts w:ascii="宋体" w:hAnsi="宋体" w:cs="宋体"/>
          <w:color w:val="000000"/>
          <w:szCs w:val="21"/>
        </w:rPr>
        <w:t>报价单中工程量为暂定量，实际工程量按实际完成面积计算。乙方不得因为工程量变化调整单价，产品需符合相关技术要求，满足施工及验收相关规范要求。</w:t>
      </w:r>
    </w:p>
    <w:p>
      <w:pPr>
        <w:numPr>
          <w:ilvl w:val="0"/>
          <w:numId w:val="3"/>
        </w:numPr>
        <w:spacing w:line="380" w:lineRule="exact"/>
        <w:jc w:val="left"/>
        <w:rPr>
          <w:szCs w:val="21"/>
        </w:rPr>
      </w:pPr>
      <w:r>
        <w:rPr>
          <w:rFonts w:hint="eastAsia"/>
          <w:szCs w:val="21"/>
        </w:rPr>
        <w:t>综合单价包含人工费、辅材费、运费、卸车费、搬运费、成品保护费</w:t>
      </w:r>
      <w:r>
        <w:rPr>
          <w:rFonts w:hint="eastAsia" w:ascii="宋体" w:hAnsi="宋体" w:cs="宋体"/>
          <w:szCs w:val="21"/>
        </w:rPr>
        <w:t>（成品保护期至项目通过竣工验收）</w:t>
      </w:r>
      <w:r>
        <w:rPr>
          <w:rFonts w:hint="eastAsia"/>
          <w:szCs w:val="21"/>
        </w:rPr>
        <w:t>、垃圾清理费等至门套垭口安装完成通过验收产生的全部费用。综合单价不因中标人提出任何原因进行调整。税金为13%。</w:t>
      </w:r>
    </w:p>
    <w:p>
      <w:pPr>
        <w:pStyle w:val="21"/>
        <w:jc w:val="center"/>
        <w:rPr>
          <w:rFonts w:hAnsi="宋体"/>
          <w:szCs w:val="21"/>
        </w:rPr>
      </w:pPr>
    </w:p>
    <w:sectPr>
      <w:footerReference r:id="rId8" w:type="first"/>
      <w:footerReference r:id="rId6" w:type="default"/>
      <w:footerReference r:id="rId7" w:type="even"/>
      <w:pgSz w:w="16840" w:h="11907" w:orient="landscape"/>
      <w:pgMar w:top="1417" w:right="1417" w:bottom="1417" w:left="1134" w:header="851" w:footer="850" w:gutter="0"/>
      <w:cols w:space="425"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Sans Serif">
    <w:altName w:val="Arial"/>
    <w:panose1 w:val="00000000000000000000"/>
    <w:charset w:val="00"/>
    <w:family w:val="swiss"/>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0"/>
      </w:rPr>
    </w:pPr>
    <w:r>
      <w:fldChar w:fldCharType="begin"/>
    </w:r>
    <w:r>
      <w:rPr>
        <w:rStyle w:val="40"/>
      </w:rPr>
      <w:instrText xml:space="preserve">PAGE  </w:instrText>
    </w:r>
    <w:r>
      <w:fldChar w:fldCharType="separate"/>
    </w:r>
    <w:r>
      <w:rPr>
        <w:rStyle w:val="40"/>
      </w:rPr>
      <w:t>1</w:t>
    </w:r>
    <w:r>
      <w:fldChar w:fldCharType="end"/>
    </w:r>
  </w:p>
  <w:p>
    <w:pPr>
      <w:pStyle w:val="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5"/>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5"/>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25"/>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0"/>
      </w:rPr>
    </w:pPr>
    <w:r>
      <w:fldChar w:fldCharType="begin"/>
    </w:r>
    <w:r>
      <w:rPr>
        <w:rStyle w:val="40"/>
      </w:rPr>
      <w:instrText xml:space="preserve">PAGE  </w:instrText>
    </w:r>
    <w:r>
      <w:fldChar w:fldCharType="separate"/>
    </w:r>
    <w:r>
      <w:rPr>
        <w:rStyle w:val="40"/>
      </w:rPr>
      <w:t>1</w:t>
    </w:r>
    <w:r>
      <w:fldChar w:fldCharType="end"/>
    </w:r>
  </w:p>
  <w:p>
    <w:pPr>
      <w:pStyle w:val="2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25"/>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BCB364"/>
    <w:multiLevelType w:val="singleLevel"/>
    <w:tmpl w:val="E2BCB364"/>
    <w:lvl w:ilvl="0" w:tentative="0">
      <w:start w:val="1"/>
      <w:numFmt w:val="decimal"/>
      <w:suff w:val="nothing"/>
      <w:lvlText w:val="%1、"/>
      <w:lvlJc w:val="left"/>
    </w:lvl>
  </w:abstractNum>
  <w:abstractNum w:abstractNumId="1">
    <w:nsid w:val="00000002"/>
    <w:multiLevelType w:val="multilevel"/>
    <w:tmpl w:val="00000002"/>
    <w:lvl w:ilvl="0" w:tentative="0">
      <w:start w:val="1"/>
      <w:numFmt w:val="none"/>
      <w:pStyle w:val="4"/>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6"/>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10"/>
      <w:lvlText w:val="           "/>
      <w:lvlJc w:val="left"/>
      <w:pPr>
        <w:tabs>
          <w:tab w:val="left" w:pos="1440"/>
        </w:tabs>
        <w:ind w:left="1152" w:hanging="1152"/>
      </w:pPr>
      <w:rPr>
        <w:rFonts w:hint="eastAsia"/>
      </w:rPr>
    </w:lvl>
    <w:lvl w:ilvl="6" w:tentative="0">
      <w:start w:val="1"/>
      <w:numFmt w:val="decimal"/>
      <w:pStyle w:val="11"/>
      <w:lvlText w:val="%1.%2.%3.%4.%5.%6.%7"/>
      <w:lvlJc w:val="left"/>
      <w:pPr>
        <w:tabs>
          <w:tab w:val="left" w:pos="2520"/>
        </w:tabs>
        <w:ind w:left="1296" w:hanging="1296"/>
      </w:pPr>
      <w:rPr>
        <w:rFonts w:hint="eastAsia"/>
      </w:rPr>
    </w:lvl>
    <w:lvl w:ilvl="7" w:tentative="0">
      <w:start w:val="1"/>
      <w:numFmt w:val="decimal"/>
      <w:pStyle w:val="12"/>
      <w:lvlText w:val="%1.%2.%3.%4.%5.%6.%7.%8"/>
      <w:lvlJc w:val="left"/>
      <w:pPr>
        <w:tabs>
          <w:tab w:val="left" w:pos="1440"/>
        </w:tabs>
        <w:ind w:left="1440" w:hanging="1440"/>
      </w:pPr>
      <w:rPr>
        <w:rFonts w:hint="eastAsia"/>
      </w:rPr>
    </w:lvl>
    <w:lvl w:ilvl="8" w:tentative="0">
      <w:start w:val="1"/>
      <w:numFmt w:val="decimal"/>
      <w:pStyle w:val="13"/>
      <w:lvlText w:val="%1.%2.%3.%4.%5.%6.%7.%8.%9"/>
      <w:lvlJc w:val="left"/>
      <w:pPr>
        <w:tabs>
          <w:tab w:val="left" w:pos="1584"/>
        </w:tabs>
        <w:ind w:left="1584" w:hanging="1584"/>
      </w:pPr>
      <w:rPr>
        <w:rFonts w:hint="eastAsia"/>
      </w:rPr>
    </w:lvl>
  </w:abstractNum>
  <w:abstractNum w:abstractNumId="2">
    <w:nsid w:val="0000000A"/>
    <w:multiLevelType w:val="multilevel"/>
    <w:tmpl w:val="0000000A"/>
    <w:lvl w:ilvl="0" w:tentative="0">
      <w:start w:val="1"/>
      <w:numFmt w:val="decimal"/>
      <w:pStyle w:val="70"/>
      <w:lvlText w:val="%1、"/>
      <w:lvlJc w:val="left"/>
      <w:pPr>
        <w:tabs>
          <w:tab w:val="left" w:pos="1475"/>
        </w:tabs>
        <w:ind w:left="1475" w:hanging="915"/>
      </w:pPr>
      <w:rPr>
        <w:rFonts w:hint="eastAsia"/>
      </w:rPr>
    </w:lvl>
    <w:lvl w:ilvl="1" w:tentative="0">
      <w:start w:val="1"/>
      <w:numFmt w:val="lowerLetter"/>
      <w:lvlText w:val="%2)"/>
      <w:lvlJc w:val="left"/>
      <w:pPr>
        <w:tabs>
          <w:tab w:val="left" w:pos="1400"/>
        </w:tabs>
        <w:ind w:left="1400" w:hanging="420"/>
      </w:pPr>
    </w:lvl>
    <w:lvl w:ilvl="2" w:tentative="0">
      <w:start w:val="1"/>
      <w:numFmt w:val="lowerRoman"/>
      <w:pStyle w:val="73"/>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5C1"/>
    <w:rsid w:val="00000ABB"/>
    <w:rsid w:val="000014B5"/>
    <w:rsid w:val="000015A8"/>
    <w:rsid w:val="00001E53"/>
    <w:rsid w:val="000028B0"/>
    <w:rsid w:val="000028B3"/>
    <w:rsid w:val="00005DB5"/>
    <w:rsid w:val="00005FFE"/>
    <w:rsid w:val="00006C5F"/>
    <w:rsid w:val="00007658"/>
    <w:rsid w:val="000077D9"/>
    <w:rsid w:val="00007B62"/>
    <w:rsid w:val="00007BDA"/>
    <w:rsid w:val="00011149"/>
    <w:rsid w:val="00011F9F"/>
    <w:rsid w:val="00011FD9"/>
    <w:rsid w:val="000135BB"/>
    <w:rsid w:val="000151C8"/>
    <w:rsid w:val="000157BD"/>
    <w:rsid w:val="00015887"/>
    <w:rsid w:val="00015A41"/>
    <w:rsid w:val="0001711F"/>
    <w:rsid w:val="00020B25"/>
    <w:rsid w:val="00022B9E"/>
    <w:rsid w:val="00022C42"/>
    <w:rsid w:val="00022DF7"/>
    <w:rsid w:val="00026221"/>
    <w:rsid w:val="00026525"/>
    <w:rsid w:val="000303C5"/>
    <w:rsid w:val="00030964"/>
    <w:rsid w:val="00031E4E"/>
    <w:rsid w:val="00032B56"/>
    <w:rsid w:val="00033F35"/>
    <w:rsid w:val="0003504D"/>
    <w:rsid w:val="00035B66"/>
    <w:rsid w:val="00036206"/>
    <w:rsid w:val="0004026B"/>
    <w:rsid w:val="00041D52"/>
    <w:rsid w:val="00042F87"/>
    <w:rsid w:val="0004410E"/>
    <w:rsid w:val="000442E2"/>
    <w:rsid w:val="00045104"/>
    <w:rsid w:val="000467E4"/>
    <w:rsid w:val="0005032B"/>
    <w:rsid w:val="0005078D"/>
    <w:rsid w:val="00050E0D"/>
    <w:rsid w:val="00051FDC"/>
    <w:rsid w:val="000542B2"/>
    <w:rsid w:val="000546CD"/>
    <w:rsid w:val="00054ECA"/>
    <w:rsid w:val="00055563"/>
    <w:rsid w:val="00055793"/>
    <w:rsid w:val="00055F5E"/>
    <w:rsid w:val="000567C9"/>
    <w:rsid w:val="00056BDB"/>
    <w:rsid w:val="00060101"/>
    <w:rsid w:val="00064010"/>
    <w:rsid w:val="000644C4"/>
    <w:rsid w:val="00066AB8"/>
    <w:rsid w:val="00070558"/>
    <w:rsid w:val="00072D84"/>
    <w:rsid w:val="000773B6"/>
    <w:rsid w:val="00077B3D"/>
    <w:rsid w:val="000819BA"/>
    <w:rsid w:val="00082547"/>
    <w:rsid w:val="00085A9F"/>
    <w:rsid w:val="00085CA4"/>
    <w:rsid w:val="000869E8"/>
    <w:rsid w:val="00087267"/>
    <w:rsid w:val="0009172D"/>
    <w:rsid w:val="00091885"/>
    <w:rsid w:val="00091C43"/>
    <w:rsid w:val="00091F56"/>
    <w:rsid w:val="00096CCB"/>
    <w:rsid w:val="00097225"/>
    <w:rsid w:val="0009722C"/>
    <w:rsid w:val="00097B0C"/>
    <w:rsid w:val="000A2EE2"/>
    <w:rsid w:val="000A43DA"/>
    <w:rsid w:val="000A4E28"/>
    <w:rsid w:val="000A5F42"/>
    <w:rsid w:val="000A6A2C"/>
    <w:rsid w:val="000A6B19"/>
    <w:rsid w:val="000A70AB"/>
    <w:rsid w:val="000B0F12"/>
    <w:rsid w:val="000B1627"/>
    <w:rsid w:val="000B1F18"/>
    <w:rsid w:val="000B2415"/>
    <w:rsid w:val="000B3278"/>
    <w:rsid w:val="000B425B"/>
    <w:rsid w:val="000B4472"/>
    <w:rsid w:val="000B51DE"/>
    <w:rsid w:val="000B7FBA"/>
    <w:rsid w:val="000C029D"/>
    <w:rsid w:val="000C07AC"/>
    <w:rsid w:val="000C0AFF"/>
    <w:rsid w:val="000C1993"/>
    <w:rsid w:val="000C19DA"/>
    <w:rsid w:val="000C25A1"/>
    <w:rsid w:val="000C402C"/>
    <w:rsid w:val="000C481D"/>
    <w:rsid w:val="000C4CE0"/>
    <w:rsid w:val="000C5C78"/>
    <w:rsid w:val="000C61F1"/>
    <w:rsid w:val="000C7312"/>
    <w:rsid w:val="000D1093"/>
    <w:rsid w:val="000D50CA"/>
    <w:rsid w:val="000D69FB"/>
    <w:rsid w:val="000D6E3D"/>
    <w:rsid w:val="000E2641"/>
    <w:rsid w:val="000E3150"/>
    <w:rsid w:val="000E319F"/>
    <w:rsid w:val="000E33AE"/>
    <w:rsid w:val="000E60D8"/>
    <w:rsid w:val="000E7670"/>
    <w:rsid w:val="000F024A"/>
    <w:rsid w:val="000F3A65"/>
    <w:rsid w:val="000F3A83"/>
    <w:rsid w:val="000F3BD7"/>
    <w:rsid w:val="000F3DC0"/>
    <w:rsid w:val="000F4566"/>
    <w:rsid w:val="000F45FE"/>
    <w:rsid w:val="000F4893"/>
    <w:rsid w:val="000F6F64"/>
    <w:rsid w:val="000F71A6"/>
    <w:rsid w:val="000F7622"/>
    <w:rsid w:val="000F7DD0"/>
    <w:rsid w:val="001000A1"/>
    <w:rsid w:val="001011B2"/>
    <w:rsid w:val="00101221"/>
    <w:rsid w:val="00102644"/>
    <w:rsid w:val="00102B66"/>
    <w:rsid w:val="00102C9A"/>
    <w:rsid w:val="00103D99"/>
    <w:rsid w:val="001046B9"/>
    <w:rsid w:val="00105058"/>
    <w:rsid w:val="00107D8D"/>
    <w:rsid w:val="001117C2"/>
    <w:rsid w:val="001134A5"/>
    <w:rsid w:val="00113516"/>
    <w:rsid w:val="001139B3"/>
    <w:rsid w:val="00115373"/>
    <w:rsid w:val="00116A1F"/>
    <w:rsid w:val="00117592"/>
    <w:rsid w:val="00117AD1"/>
    <w:rsid w:val="00120ABD"/>
    <w:rsid w:val="00121CF9"/>
    <w:rsid w:val="0012359E"/>
    <w:rsid w:val="001262EE"/>
    <w:rsid w:val="001275A8"/>
    <w:rsid w:val="001277E3"/>
    <w:rsid w:val="00127E68"/>
    <w:rsid w:val="00131D57"/>
    <w:rsid w:val="00131F01"/>
    <w:rsid w:val="00140A1B"/>
    <w:rsid w:val="00140C3F"/>
    <w:rsid w:val="0014271E"/>
    <w:rsid w:val="0014385C"/>
    <w:rsid w:val="00143991"/>
    <w:rsid w:val="00144A5D"/>
    <w:rsid w:val="00150533"/>
    <w:rsid w:val="001524C1"/>
    <w:rsid w:val="001529FF"/>
    <w:rsid w:val="00153542"/>
    <w:rsid w:val="00153DBF"/>
    <w:rsid w:val="001568BB"/>
    <w:rsid w:val="00161064"/>
    <w:rsid w:val="001627B2"/>
    <w:rsid w:val="00165F1E"/>
    <w:rsid w:val="00166DBC"/>
    <w:rsid w:val="001678B9"/>
    <w:rsid w:val="00167E52"/>
    <w:rsid w:val="00170FAB"/>
    <w:rsid w:val="00171890"/>
    <w:rsid w:val="00172A27"/>
    <w:rsid w:val="001741DD"/>
    <w:rsid w:val="00176687"/>
    <w:rsid w:val="001778C3"/>
    <w:rsid w:val="00180843"/>
    <w:rsid w:val="00183ABD"/>
    <w:rsid w:val="00185033"/>
    <w:rsid w:val="0019376E"/>
    <w:rsid w:val="00193EFF"/>
    <w:rsid w:val="0019453D"/>
    <w:rsid w:val="00197B28"/>
    <w:rsid w:val="00197C66"/>
    <w:rsid w:val="001A0285"/>
    <w:rsid w:val="001A02B8"/>
    <w:rsid w:val="001A0336"/>
    <w:rsid w:val="001A2FE0"/>
    <w:rsid w:val="001A3431"/>
    <w:rsid w:val="001A399B"/>
    <w:rsid w:val="001A3E9C"/>
    <w:rsid w:val="001A56AA"/>
    <w:rsid w:val="001B2E72"/>
    <w:rsid w:val="001B34EE"/>
    <w:rsid w:val="001B3D0A"/>
    <w:rsid w:val="001B4005"/>
    <w:rsid w:val="001B41DD"/>
    <w:rsid w:val="001B4C63"/>
    <w:rsid w:val="001B6BAE"/>
    <w:rsid w:val="001C0023"/>
    <w:rsid w:val="001C0B64"/>
    <w:rsid w:val="001C0FCC"/>
    <w:rsid w:val="001C397B"/>
    <w:rsid w:val="001C3ADC"/>
    <w:rsid w:val="001C65BB"/>
    <w:rsid w:val="001C6F9E"/>
    <w:rsid w:val="001C7DD5"/>
    <w:rsid w:val="001D084A"/>
    <w:rsid w:val="001D535D"/>
    <w:rsid w:val="001D62A2"/>
    <w:rsid w:val="001E03BC"/>
    <w:rsid w:val="001E1618"/>
    <w:rsid w:val="001E59ED"/>
    <w:rsid w:val="001E5C0B"/>
    <w:rsid w:val="001F0013"/>
    <w:rsid w:val="001F0603"/>
    <w:rsid w:val="001F30CE"/>
    <w:rsid w:val="001F3B4D"/>
    <w:rsid w:val="001F46CD"/>
    <w:rsid w:val="001F4B6D"/>
    <w:rsid w:val="001F60D2"/>
    <w:rsid w:val="001F6D78"/>
    <w:rsid w:val="0020034A"/>
    <w:rsid w:val="0020302D"/>
    <w:rsid w:val="00206570"/>
    <w:rsid w:val="00207908"/>
    <w:rsid w:val="00207FA5"/>
    <w:rsid w:val="0021012A"/>
    <w:rsid w:val="002101EF"/>
    <w:rsid w:val="002115E2"/>
    <w:rsid w:val="00212E8B"/>
    <w:rsid w:val="00213E82"/>
    <w:rsid w:val="002161FD"/>
    <w:rsid w:val="002231D6"/>
    <w:rsid w:val="00225A1E"/>
    <w:rsid w:val="00225A33"/>
    <w:rsid w:val="0022680C"/>
    <w:rsid w:val="0023655A"/>
    <w:rsid w:val="00236A26"/>
    <w:rsid w:val="002402DE"/>
    <w:rsid w:val="00241276"/>
    <w:rsid w:val="00241303"/>
    <w:rsid w:val="00243076"/>
    <w:rsid w:val="00243793"/>
    <w:rsid w:val="00243F0F"/>
    <w:rsid w:val="00244858"/>
    <w:rsid w:val="002457AD"/>
    <w:rsid w:val="00245EC0"/>
    <w:rsid w:val="00246A80"/>
    <w:rsid w:val="002507EE"/>
    <w:rsid w:val="00250CC7"/>
    <w:rsid w:val="00251536"/>
    <w:rsid w:val="00252F61"/>
    <w:rsid w:val="00257687"/>
    <w:rsid w:val="00257DEC"/>
    <w:rsid w:val="00263195"/>
    <w:rsid w:val="0026448B"/>
    <w:rsid w:val="0026523F"/>
    <w:rsid w:val="0026545F"/>
    <w:rsid w:val="00265F29"/>
    <w:rsid w:val="002661CD"/>
    <w:rsid w:val="00266BEB"/>
    <w:rsid w:val="002701C7"/>
    <w:rsid w:val="002707B4"/>
    <w:rsid w:val="0027272C"/>
    <w:rsid w:val="00272807"/>
    <w:rsid w:val="00272B0E"/>
    <w:rsid w:val="00272EE7"/>
    <w:rsid w:val="0027372F"/>
    <w:rsid w:val="00273755"/>
    <w:rsid w:val="00273C86"/>
    <w:rsid w:val="002744C0"/>
    <w:rsid w:val="0027552F"/>
    <w:rsid w:val="00276C11"/>
    <w:rsid w:val="00277707"/>
    <w:rsid w:val="0028077A"/>
    <w:rsid w:val="002818D7"/>
    <w:rsid w:val="00281BA7"/>
    <w:rsid w:val="002828FD"/>
    <w:rsid w:val="00283511"/>
    <w:rsid w:val="00284F64"/>
    <w:rsid w:val="002910EB"/>
    <w:rsid w:val="002924B4"/>
    <w:rsid w:val="00292A42"/>
    <w:rsid w:val="00295DC8"/>
    <w:rsid w:val="00297AF9"/>
    <w:rsid w:val="002A09F2"/>
    <w:rsid w:val="002A149D"/>
    <w:rsid w:val="002A15F2"/>
    <w:rsid w:val="002A25D5"/>
    <w:rsid w:val="002A35F4"/>
    <w:rsid w:val="002A525B"/>
    <w:rsid w:val="002A75C3"/>
    <w:rsid w:val="002B2BC3"/>
    <w:rsid w:val="002B6432"/>
    <w:rsid w:val="002B6711"/>
    <w:rsid w:val="002B6E6D"/>
    <w:rsid w:val="002C0189"/>
    <w:rsid w:val="002C1166"/>
    <w:rsid w:val="002C1390"/>
    <w:rsid w:val="002C2891"/>
    <w:rsid w:val="002C491C"/>
    <w:rsid w:val="002C5A12"/>
    <w:rsid w:val="002D0990"/>
    <w:rsid w:val="002D1887"/>
    <w:rsid w:val="002D1FB7"/>
    <w:rsid w:val="002D247C"/>
    <w:rsid w:val="002D27CF"/>
    <w:rsid w:val="002D2A91"/>
    <w:rsid w:val="002D5894"/>
    <w:rsid w:val="002D5955"/>
    <w:rsid w:val="002D5FB8"/>
    <w:rsid w:val="002D630F"/>
    <w:rsid w:val="002D6D01"/>
    <w:rsid w:val="002D7B68"/>
    <w:rsid w:val="002E10D0"/>
    <w:rsid w:val="002E12B5"/>
    <w:rsid w:val="002E1528"/>
    <w:rsid w:val="002E19C4"/>
    <w:rsid w:val="002E286B"/>
    <w:rsid w:val="002E28C2"/>
    <w:rsid w:val="002E387D"/>
    <w:rsid w:val="002E4445"/>
    <w:rsid w:val="002E4830"/>
    <w:rsid w:val="002E6BD6"/>
    <w:rsid w:val="002E783B"/>
    <w:rsid w:val="002E78F7"/>
    <w:rsid w:val="002F0ABE"/>
    <w:rsid w:val="002F2412"/>
    <w:rsid w:val="002F2C67"/>
    <w:rsid w:val="002F3F55"/>
    <w:rsid w:val="002F4E7A"/>
    <w:rsid w:val="002F4F14"/>
    <w:rsid w:val="00300593"/>
    <w:rsid w:val="0030095E"/>
    <w:rsid w:val="0030189D"/>
    <w:rsid w:val="0030244C"/>
    <w:rsid w:val="00302E38"/>
    <w:rsid w:val="003041E6"/>
    <w:rsid w:val="00304262"/>
    <w:rsid w:val="003054CC"/>
    <w:rsid w:val="0030610A"/>
    <w:rsid w:val="0030655B"/>
    <w:rsid w:val="00306676"/>
    <w:rsid w:val="0030673F"/>
    <w:rsid w:val="00306BE2"/>
    <w:rsid w:val="00311A91"/>
    <w:rsid w:val="00313D40"/>
    <w:rsid w:val="00316011"/>
    <w:rsid w:val="00317C58"/>
    <w:rsid w:val="00317CFC"/>
    <w:rsid w:val="003209B3"/>
    <w:rsid w:val="00321135"/>
    <w:rsid w:val="00321584"/>
    <w:rsid w:val="0032225F"/>
    <w:rsid w:val="003224CC"/>
    <w:rsid w:val="00323264"/>
    <w:rsid w:val="003257FB"/>
    <w:rsid w:val="00326128"/>
    <w:rsid w:val="003275DC"/>
    <w:rsid w:val="00327EDD"/>
    <w:rsid w:val="003300DF"/>
    <w:rsid w:val="00330D6E"/>
    <w:rsid w:val="003327A4"/>
    <w:rsid w:val="00332CA6"/>
    <w:rsid w:val="00333714"/>
    <w:rsid w:val="003343DF"/>
    <w:rsid w:val="00335345"/>
    <w:rsid w:val="003353C5"/>
    <w:rsid w:val="00335BAB"/>
    <w:rsid w:val="00340E2D"/>
    <w:rsid w:val="00341DF2"/>
    <w:rsid w:val="00343261"/>
    <w:rsid w:val="00343D39"/>
    <w:rsid w:val="003447A8"/>
    <w:rsid w:val="00344A53"/>
    <w:rsid w:val="003461B7"/>
    <w:rsid w:val="0034783B"/>
    <w:rsid w:val="00350076"/>
    <w:rsid w:val="003501A6"/>
    <w:rsid w:val="003514EF"/>
    <w:rsid w:val="00352317"/>
    <w:rsid w:val="00353E1E"/>
    <w:rsid w:val="00353E3C"/>
    <w:rsid w:val="003566FA"/>
    <w:rsid w:val="00363872"/>
    <w:rsid w:val="00364A2E"/>
    <w:rsid w:val="0036595B"/>
    <w:rsid w:val="00370623"/>
    <w:rsid w:val="003708A1"/>
    <w:rsid w:val="00370B69"/>
    <w:rsid w:val="00370D08"/>
    <w:rsid w:val="003711EC"/>
    <w:rsid w:val="003735D5"/>
    <w:rsid w:val="003735FE"/>
    <w:rsid w:val="0037483C"/>
    <w:rsid w:val="0037750E"/>
    <w:rsid w:val="0037797B"/>
    <w:rsid w:val="00380886"/>
    <w:rsid w:val="00381727"/>
    <w:rsid w:val="00384030"/>
    <w:rsid w:val="003841BA"/>
    <w:rsid w:val="00384EE7"/>
    <w:rsid w:val="00384F00"/>
    <w:rsid w:val="003857A0"/>
    <w:rsid w:val="00385AEC"/>
    <w:rsid w:val="0038681F"/>
    <w:rsid w:val="0038779B"/>
    <w:rsid w:val="00394005"/>
    <w:rsid w:val="00394D8A"/>
    <w:rsid w:val="0039576E"/>
    <w:rsid w:val="00396567"/>
    <w:rsid w:val="00396923"/>
    <w:rsid w:val="00396A4C"/>
    <w:rsid w:val="00396E25"/>
    <w:rsid w:val="00396FBF"/>
    <w:rsid w:val="003A03DD"/>
    <w:rsid w:val="003A0D09"/>
    <w:rsid w:val="003A3C2A"/>
    <w:rsid w:val="003A4A98"/>
    <w:rsid w:val="003A5308"/>
    <w:rsid w:val="003A6103"/>
    <w:rsid w:val="003A7162"/>
    <w:rsid w:val="003A7A35"/>
    <w:rsid w:val="003B0998"/>
    <w:rsid w:val="003B1BAD"/>
    <w:rsid w:val="003B39DD"/>
    <w:rsid w:val="003B4095"/>
    <w:rsid w:val="003B4A47"/>
    <w:rsid w:val="003B5578"/>
    <w:rsid w:val="003B5AF6"/>
    <w:rsid w:val="003C0E50"/>
    <w:rsid w:val="003C21C7"/>
    <w:rsid w:val="003C2F6B"/>
    <w:rsid w:val="003C35F1"/>
    <w:rsid w:val="003C6017"/>
    <w:rsid w:val="003C60CC"/>
    <w:rsid w:val="003C7943"/>
    <w:rsid w:val="003D5118"/>
    <w:rsid w:val="003D53CD"/>
    <w:rsid w:val="003D6DC9"/>
    <w:rsid w:val="003D7EE6"/>
    <w:rsid w:val="003E0109"/>
    <w:rsid w:val="003E047B"/>
    <w:rsid w:val="003E24B8"/>
    <w:rsid w:val="003E299F"/>
    <w:rsid w:val="003E3794"/>
    <w:rsid w:val="003E39DD"/>
    <w:rsid w:val="003E4C83"/>
    <w:rsid w:val="003E4F44"/>
    <w:rsid w:val="003E7448"/>
    <w:rsid w:val="003E7BAF"/>
    <w:rsid w:val="003F2C36"/>
    <w:rsid w:val="003F532B"/>
    <w:rsid w:val="003F64DA"/>
    <w:rsid w:val="003F7DEA"/>
    <w:rsid w:val="00401941"/>
    <w:rsid w:val="00403520"/>
    <w:rsid w:val="00403FB7"/>
    <w:rsid w:val="004042E5"/>
    <w:rsid w:val="00404314"/>
    <w:rsid w:val="00404917"/>
    <w:rsid w:val="00404D55"/>
    <w:rsid w:val="004072CC"/>
    <w:rsid w:val="004078B0"/>
    <w:rsid w:val="00410755"/>
    <w:rsid w:val="00411036"/>
    <w:rsid w:val="00411903"/>
    <w:rsid w:val="0041304D"/>
    <w:rsid w:val="004130A2"/>
    <w:rsid w:val="0041530C"/>
    <w:rsid w:val="00415A14"/>
    <w:rsid w:val="00416554"/>
    <w:rsid w:val="00417705"/>
    <w:rsid w:val="00422993"/>
    <w:rsid w:val="00422AB1"/>
    <w:rsid w:val="00422E4C"/>
    <w:rsid w:val="004241AA"/>
    <w:rsid w:val="00426250"/>
    <w:rsid w:val="0043156A"/>
    <w:rsid w:val="00435431"/>
    <w:rsid w:val="00437846"/>
    <w:rsid w:val="004400C1"/>
    <w:rsid w:val="004433F1"/>
    <w:rsid w:val="00444291"/>
    <w:rsid w:val="00451C0F"/>
    <w:rsid w:val="00452328"/>
    <w:rsid w:val="00453E20"/>
    <w:rsid w:val="00455FB1"/>
    <w:rsid w:val="004573AF"/>
    <w:rsid w:val="004603D5"/>
    <w:rsid w:val="00461070"/>
    <w:rsid w:val="00462EDF"/>
    <w:rsid w:val="00464F00"/>
    <w:rsid w:val="00465832"/>
    <w:rsid w:val="004663A8"/>
    <w:rsid w:val="004668EA"/>
    <w:rsid w:val="004669D9"/>
    <w:rsid w:val="00467017"/>
    <w:rsid w:val="004700B7"/>
    <w:rsid w:val="00470608"/>
    <w:rsid w:val="00472925"/>
    <w:rsid w:val="004767A9"/>
    <w:rsid w:val="00477308"/>
    <w:rsid w:val="00480087"/>
    <w:rsid w:val="0048059F"/>
    <w:rsid w:val="00480986"/>
    <w:rsid w:val="00481EF5"/>
    <w:rsid w:val="0048247A"/>
    <w:rsid w:val="004836AD"/>
    <w:rsid w:val="00483CBF"/>
    <w:rsid w:val="0048463D"/>
    <w:rsid w:val="004863EB"/>
    <w:rsid w:val="00487360"/>
    <w:rsid w:val="00490B6F"/>
    <w:rsid w:val="00492AE5"/>
    <w:rsid w:val="0049344A"/>
    <w:rsid w:val="00493DA8"/>
    <w:rsid w:val="004A163E"/>
    <w:rsid w:val="004A1650"/>
    <w:rsid w:val="004A3068"/>
    <w:rsid w:val="004A3ADB"/>
    <w:rsid w:val="004A542F"/>
    <w:rsid w:val="004A690B"/>
    <w:rsid w:val="004B000E"/>
    <w:rsid w:val="004B09EB"/>
    <w:rsid w:val="004B4376"/>
    <w:rsid w:val="004B4807"/>
    <w:rsid w:val="004B5160"/>
    <w:rsid w:val="004B56FB"/>
    <w:rsid w:val="004B5B43"/>
    <w:rsid w:val="004B6437"/>
    <w:rsid w:val="004C26F6"/>
    <w:rsid w:val="004C3F7D"/>
    <w:rsid w:val="004C4A9F"/>
    <w:rsid w:val="004C7411"/>
    <w:rsid w:val="004D03BF"/>
    <w:rsid w:val="004D09EA"/>
    <w:rsid w:val="004D0F00"/>
    <w:rsid w:val="004D282B"/>
    <w:rsid w:val="004D3201"/>
    <w:rsid w:val="004D46A3"/>
    <w:rsid w:val="004D4894"/>
    <w:rsid w:val="004D4AEE"/>
    <w:rsid w:val="004D7516"/>
    <w:rsid w:val="004E0EC7"/>
    <w:rsid w:val="004E19FD"/>
    <w:rsid w:val="004E1AC1"/>
    <w:rsid w:val="004E2FAB"/>
    <w:rsid w:val="004E3AB9"/>
    <w:rsid w:val="004E3D08"/>
    <w:rsid w:val="004E61C0"/>
    <w:rsid w:val="004E68DE"/>
    <w:rsid w:val="004E7697"/>
    <w:rsid w:val="004F1E42"/>
    <w:rsid w:val="004F392B"/>
    <w:rsid w:val="004F3B6A"/>
    <w:rsid w:val="004F3F6C"/>
    <w:rsid w:val="004F619D"/>
    <w:rsid w:val="004F7120"/>
    <w:rsid w:val="004F756F"/>
    <w:rsid w:val="004F7EBE"/>
    <w:rsid w:val="00502341"/>
    <w:rsid w:val="00502B89"/>
    <w:rsid w:val="00503CB3"/>
    <w:rsid w:val="0050549E"/>
    <w:rsid w:val="00506CDD"/>
    <w:rsid w:val="005077F4"/>
    <w:rsid w:val="00513F24"/>
    <w:rsid w:val="0051592E"/>
    <w:rsid w:val="00515D9A"/>
    <w:rsid w:val="00516CC3"/>
    <w:rsid w:val="00516D78"/>
    <w:rsid w:val="00517AC7"/>
    <w:rsid w:val="00520A5D"/>
    <w:rsid w:val="00520FD9"/>
    <w:rsid w:val="00521920"/>
    <w:rsid w:val="005222E3"/>
    <w:rsid w:val="0052270F"/>
    <w:rsid w:val="005248B2"/>
    <w:rsid w:val="00525A4C"/>
    <w:rsid w:val="00526229"/>
    <w:rsid w:val="00527A56"/>
    <w:rsid w:val="00530196"/>
    <w:rsid w:val="0053020A"/>
    <w:rsid w:val="00532D9A"/>
    <w:rsid w:val="00532F70"/>
    <w:rsid w:val="00533108"/>
    <w:rsid w:val="00535773"/>
    <w:rsid w:val="00535AA4"/>
    <w:rsid w:val="0053714F"/>
    <w:rsid w:val="0053787C"/>
    <w:rsid w:val="00537C63"/>
    <w:rsid w:val="00541436"/>
    <w:rsid w:val="005426E9"/>
    <w:rsid w:val="00542A8D"/>
    <w:rsid w:val="005438D5"/>
    <w:rsid w:val="0054669C"/>
    <w:rsid w:val="005502E4"/>
    <w:rsid w:val="00550752"/>
    <w:rsid w:val="005523B2"/>
    <w:rsid w:val="00554142"/>
    <w:rsid w:val="005545D3"/>
    <w:rsid w:val="00554708"/>
    <w:rsid w:val="0055516E"/>
    <w:rsid w:val="00555189"/>
    <w:rsid w:val="00556EC4"/>
    <w:rsid w:val="005603C9"/>
    <w:rsid w:val="005611AC"/>
    <w:rsid w:val="0056134A"/>
    <w:rsid w:val="00563A15"/>
    <w:rsid w:val="00563BCE"/>
    <w:rsid w:val="0056628A"/>
    <w:rsid w:val="00572F19"/>
    <w:rsid w:val="0057531F"/>
    <w:rsid w:val="00577B85"/>
    <w:rsid w:val="00577E5A"/>
    <w:rsid w:val="00581CA8"/>
    <w:rsid w:val="005828C8"/>
    <w:rsid w:val="005833C1"/>
    <w:rsid w:val="00584DCA"/>
    <w:rsid w:val="00585BC0"/>
    <w:rsid w:val="00586DA5"/>
    <w:rsid w:val="005908A3"/>
    <w:rsid w:val="00591D62"/>
    <w:rsid w:val="00594DED"/>
    <w:rsid w:val="00596950"/>
    <w:rsid w:val="005A1ECD"/>
    <w:rsid w:val="005A268D"/>
    <w:rsid w:val="005A39C2"/>
    <w:rsid w:val="005A5CF2"/>
    <w:rsid w:val="005B04A5"/>
    <w:rsid w:val="005B04D3"/>
    <w:rsid w:val="005B0B15"/>
    <w:rsid w:val="005B1086"/>
    <w:rsid w:val="005B247E"/>
    <w:rsid w:val="005B3712"/>
    <w:rsid w:val="005B3984"/>
    <w:rsid w:val="005B447E"/>
    <w:rsid w:val="005B49CF"/>
    <w:rsid w:val="005B6EBE"/>
    <w:rsid w:val="005C1616"/>
    <w:rsid w:val="005C1913"/>
    <w:rsid w:val="005C4907"/>
    <w:rsid w:val="005C630F"/>
    <w:rsid w:val="005C695D"/>
    <w:rsid w:val="005C6D26"/>
    <w:rsid w:val="005C70CE"/>
    <w:rsid w:val="005C7590"/>
    <w:rsid w:val="005D0C23"/>
    <w:rsid w:val="005D0E38"/>
    <w:rsid w:val="005D114A"/>
    <w:rsid w:val="005D1AEF"/>
    <w:rsid w:val="005D45E6"/>
    <w:rsid w:val="005D6A4B"/>
    <w:rsid w:val="005E0401"/>
    <w:rsid w:val="005E0BD6"/>
    <w:rsid w:val="005E6070"/>
    <w:rsid w:val="005E6104"/>
    <w:rsid w:val="005E6D0E"/>
    <w:rsid w:val="005F074A"/>
    <w:rsid w:val="005F10AF"/>
    <w:rsid w:val="005F2A56"/>
    <w:rsid w:val="005F3006"/>
    <w:rsid w:val="005F50CE"/>
    <w:rsid w:val="00601582"/>
    <w:rsid w:val="00604691"/>
    <w:rsid w:val="00605202"/>
    <w:rsid w:val="006059C8"/>
    <w:rsid w:val="00605EE6"/>
    <w:rsid w:val="0060622C"/>
    <w:rsid w:val="00606EE1"/>
    <w:rsid w:val="00610462"/>
    <w:rsid w:val="00611480"/>
    <w:rsid w:val="006115FB"/>
    <w:rsid w:val="00611BFB"/>
    <w:rsid w:val="00612FC0"/>
    <w:rsid w:val="0061513D"/>
    <w:rsid w:val="006163CE"/>
    <w:rsid w:val="0062147C"/>
    <w:rsid w:val="00621678"/>
    <w:rsid w:val="00624654"/>
    <w:rsid w:val="00626823"/>
    <w:rsid w:val="006314A1"/>
    <w:rsid w:val="00631F32"/>
    <w:rsid w:val="006330EB"/>
    <w:rsid w:val="00633690"/>
    <w:rsid w:val="006350C3"/>
    <w:rsid w:val="006401B9"/>
    <w:rsid w:val="006415ED"/>
    <w:rsid w:val="00642344"/>
    <w:rsid w:val="00644A86"/>
    <w:rsid w:val="00645ECF"/>
    <w:rsid w:val="00650E29"/>
    <w:rsid w:val="00651483"/>
    <w:rsid w:val="00653198"/>
    <w:rsid w:val="00654729"/>
    <w:rsid w:val="00655E2A"/>
    <w:rsid w:val="006566E2"/>
    <w:rsid w:val="0066075D"/>
    <w:rsid w:val="00660877"/>
    <w:rsid w:val="00661A97"/>
    <w:rsid w:val="00663617"/>
    <w:rsid w:val="00663709"/>
    <w:rsid w:val="00663ADA"/>
    <w:rsid w:val="006675C5"/>
    <w:rsid w:val="006718D2"/>
    <w:rsid w:val="00672E32"/>
    <w:rsid w:val="00674572"/>
    <w:rsid w:val="006753D9"/>
    <w:rsid w:val="00675C69"/>
    <w:rsid w:val="00681170"/>
    <w:rsid w:val="00682D8C"/>
    <w:rsid w:val="00684592"/>
    <w:rsid w:val="00684D55"/>
    <w:rsid w:val="00687605"/>
    <w:rsid w:val="00687B05"/>
    <w:rsid w:val="0069477A"/>
    <w:rsid w:val="006A0CA8"/>
    <w:rsid w:val="006A222B"/>
    <w:rsid w:val="006A3D56"/>
    <w:rsid w:val="006A4081"/>
    <w:rsid w:val="006A434E"/>
    <w:rsid w:val="006A5247"/>
    <w:rsid w:val="006A561E"/>
    <w:rsid w:val="006A5F1E"/>
    <w:rsid w:val="006A6EB0"/>
    <w:rsid w:val="006A77A3"/>
    <w:rsid w:val="006B1DC2"/>
    <w:rsid w:val="006B4EDB"/>
    <w:rsid w:val="006B6427"/>
    <w:rsid w:val="006B678B"/>
    <w:rsid w:val="006C083C"/>
    <w:rsid w:val="006C0C74"/>
    <w:rsid w:val="006C0E44"/>
    <w:rsid w:val="006C14FB"/>
    <w:rsid w:val="006C21AE"/>
    <w:rsid w:val="006C2DC6"/>
    <w:rsid w:val="006C2E40"/>
    <w:rsid w:val="006C30E7"/>
    <w:rsid w:val="006C5B6C"/>
    <w:rsid w:val="006C5DDA"/>
    <w:rsid w:val="006D0D56"/>
    <w:rsid w:val="006D0EC1"/>
    <w:rsid w:val="006D121A"/>
    <w:rsid w:val="006D4086"/>
    <w:rsid w:val="006E2F79"/>
    <w:rsid w:val="006E3C8D"/>
    <w:rsid w:val="006E3D9A"/>
    <w:rsid w:val="006E4152"/>
    <w:rsid w:val="006E4E42"/>
    <w:rsid w:val="006E5746"/>
    <w:rsid w:val="006E69E6"/>
    <w:rsid w:val="006F0507"/>
    <w:rsid w:val="006F4B8D"/>
    <w:rsid w:val="00700101"/>
    <w:rsid w:val="00701099"/>
    <w:rsid w:val="00701664"/>
    <w:rsid w:val="00702400"/>
    <w:rsid w:val="00703E01"/>
    <w:rsid w:val="0070454C"/>
    <w:rsid w:val="00704DC7"/>
    <w:rsid w:val="007066C4"/>
    <w:rsid w:val="00706BF2"/>
    <w:rsid w:val="00707543"/>
    <w:rsid w:val="00707C9F"/>
    <w:rsid w:val="00707F52"/>
    <w:rsid w:val="00711273"/>
    <w:rsid w:val="00711844"/>
    <w:rsid w:val="007133BA"/>
    <w:rsid w:val="00713EDE"/>
    <w:rsid w:val="007154DF"/>
    <w:rsid w:val="00717E21"/>
    <w:rsid w:val="007200EE"/>
    <w:rsid w:val="00720806"/>
    <w:rsid w:val="0072126D"/>
    <w:rsid w:val="007215A4"/>
    <w:rsid w:val="0072221C"/>
    <w:rsid w:val="007231BA"/>
    <w:rsid w:val="00724884"/>
    <w:rsid w:val="00725716"/>
    <w:rsid w:val="00727326"/>
    <w:rsid w:val="00733153"/>
    <w:rsid w:val="0073414C"/>
    <w:rsid w:val="00734EDA"/>
    <w:rsid w:val="0073594D"/>
    <w:rsid w:val="007365DE"/>
    <w:rsid w:val="00736CE4"/>
    <w:rsid w:val="0073729B"/>
    <w:rsid w:val="0074018B"/>
    <w:rsid w:val="00744328"/>
    <w:rsid w:val="00744B06"/>
    <w:rsid w:val="00747965"/>
    <w:rsid w:val="00747A6E"/>
    <w:rsid w:val="00747FB1"/>
    <w:rsid w:val="007515F0"/>
    <w:rsid w:val="007554D0"/>
    <w:rsid w:val="00755B29"/>
    <w:rsid w:val="007568E1"/>
    <w:rsid w:val="007614CC"/>
    <w:rsid w:val="00761657"/>
    <w:rsid w:val="00761A6E"/>
    <w:rsid w:val="00761BE3"/>
    <w:rsid w:val="00761BFE"/>
    <w:rsid w:val="00762D88"/>
    <w:rsid w:val="00764D32"/>
    <w:rsid w:val="00765B6A"/>
    <w:rsid w:val="00767028"/>
    <w:rsid w:val="00770E29"/>
    <w:rsid w:val="00773C8D"/>
    <w:rsid w:val="00780B11"/>
    <w:rsid w:val="00780B76"/>
    <w:rsid w:val="007810F8"/>
    <w:rsid w:val="00782E2F"/>
    <w:rsid w:val="00784BA5"/>
    <w:rsid w:val="00784C1E"/>
    <w:rsid w:val="00784E50"/>
    <w:rsid w:val="00786030"/>
    <w:rsid w:val="0078653E"/>
    <w:rsid w:val="00786876"/>
    <w:rsid w:val="00787EF3"/>
    <w:rsid w:val="00790B45"/>
    <w:rsid w:val="007937EB"/>
    <w:rsid w:val="00793D60"/>
    <w:rsid w:val="007945C0"/>
    <w:rsid w:val="007949E5"/>
    <w:rsid w:val="00794BC8"/>
    <w:rsid w:val="007A5C27"/>
    <w:rsid w:val="007A5CA4"/>
    <w:rsid w:val="007A65D3"/>
    <w:rsid w:val="007B0FE1"/>
    <w:rsid w:val="007B2319"/>
    <w:rsid w:val="007B273D"/>
    <w:rsid w:val="007B4E5F"/>
    <w:rsid w:val="007B51D9"/>
    <w:rsid w:val="007B602C"/>
    <w:rsid w:val="007B619D"/>
    <w:rsid w:val="007C27EB"/>
    <w:rsid w:val="007C73ED"/>
    <w:rsid w:val="007D21BE"/>
    <w:rsid w:val="007D2410"/>
    <w:rsid w:val="007D34CE"/>
    <w:rsid w:val="007D3D61"/>
    <w:rsid w:val="007E2DA3"/>
    <w:rsid w:val="007E3ECA"/>
    <w:rsid w:val="007E4E15"/>
    <w:rsid w:val="007E6AE2"/>
    <w:rsid w:val="007F15D9"/>
    <w:rsid w:val="007F1D24"/>
    <w:rsid w:val="007F3D76"/>
    <w:rsid w:val="007F6CCB"/>
    <w:rsid w:val="0080296C"/>
    <w:rsid w:val="008057BA"/>
    <w:rsid w:val="00806996"/>
    <w:rsid w:val="00807712"/>
    <w:rsid w:val="00810731"/>
    <w:rsid w:val="008116F3"/>
    <w:rsid w:val="00811B18"/>
    <w:rsid w:val="00814AE9"/>
    <w:rsid w:val="00814C04"/>
    <w:rsid w:val="0081675A"/>
    <w:rsid w:val="00816DA3"/>
    <w:rsid w:val="00816E27"/>
    <w:rsid w:val="00816E2B"/>
    <w:rsid w:val="00817729"/>
    <w:rsid w:val="008206AD"/>
    <w:rsid w:val="00821FFE"/>
    <w:rsid w:val="00822DEB"/>
    <w:rsid w:val="00823958"/>
    <w:rsid w:val="00823CBE"/>
    <w:rsid w:val="0082592C"/>
    <w:rsid w:val="00827F9F"/>
    <w:rsid w:val="00831C63"/>
    <w:rsid w:val="00832A6A"/>
    <w:rsid w:val="008335CE"/>
    <w:rsid w:val="00833D87"/>
    <w:rsid w:val="0083482B"/>
    <w:rsid w:val="00835765"/>
    <w:rsid w:val="00837534"/>
    <w:rsid w:val="00837D13"/>
    <w:rsid w:val="00837FC5"/>
    <w:rsid w:val="00840B59"/>
    <w:rsid w:val="0084146E"/>
    <w:rsid w:val="008416BA"/>
    <w:rsid w:val="00843BA1"/>
    <w:rsid w:val="008445D8"/>
    <w:rsid w:val="0084551E"/>
    <w:rsid w:val="00845BFC"/>
    <w:rsid w:val="00847879"/>
    <w:rsid w:val="00850897"/>
    <w:rsid w:val="00852105"/>
    <w:rsid w:val="0085259F"/>
    <w:rsid w:val="008545C2"/>
    <w:rsid w:val="0085484E"/>
    <w:rsid w:val="008549F1"/>
    <w:rsid w:val="00854F9C"/>
    <w:rsid w:val="008568A8"/>
    <w:rsid w:val="00857445"/>
    <w:rsid w:val="00861E52"/>
    <w:rsid w:val="008632E7"/>
    <w:rsid w:val="008637D9"/>
    <w:rsid w:val="00864357"/>
    <w:rsid w:val="008643E1"/>
    <w:rsid w:val="008705F1"/>
    <w:rsid w:val="008719A0"/>
    <w:rsid w:val="00871B8D"/>
    <w:rsid w:val="00872414"/>
    <w:rsid w:val="00874992"/>
    <w:rsid w:val="00875D80"/>
    <w:rsid w:val="008763D5"/>
    <w:rsid w:val="00876471"/>
    <w:rsid w:val="00876AD6"/>
    <w:rsid w:val="008839A8"/>
    <w:rsid w:val="008843A0"/>
    <w:rsid w:val="008847E8"/>
    <w:rsid w:val="00885656"/>
    <w:rsid w:val="00885AC9"/>
    <w:rsid w:val="008911BF"/>
    <w:rsid w:val="00891391"/>
    <w:rsid w:val="0089242D"/>
    <w:rsid w:val="00892C0C"/>
    <w:rsid w:val="008960D8"/>
    <w:rsid w:val="008A1E5E"/>
    <w:rsid w:val="008A3370"/>
    <w:rsid w:val="008A4FEE"/>
    <w:rsid w:val="008A5B7C"/>
    <w:rsid w:val="008A769C"/>
    <w:rsid w:val="008B0795"/>
    <w:rsid w:val="008B153E"/>
    <w:rsid w:val="008B47E7"/>
    <w:rsid w:val="008B517A"/>
    <w:rsid w:val="008B6627"/>
    <w:rsid w:val="008B6806"/>
    <w:rsid w:val="008B706E"/>
    <w:rsid w:val="008C2302"/>
    <w:rsid w:val="008C3B66"/>
    <w:rsid w:val="008C3CB8"/>
    <w:rsid w:val="008C44EE"/>
    <w:rsid w:val="008C50BC"/>
    <w:rsid w:val="008C76BD"/>
    <w:rsid w:val="008C7B74"/>
    <w:rsid w:val="008D0A8C"/>
    <w:rsid w:val="008D4B23"/>
    <w:rsid w:val="008D63ED"/>
    <w:rsid w:val="008D67BA"/>
    <w:rsid w:val="008D7959"/>
    <w:rsid w:val="008E00ED"/>
    <w:rsid w:val="008E1FD8"/>
    <w:rsid w:val="008E39AC"/>
    <w:rsid w:val="008E4FC0"/>
    <w:rsid w:val="008E539F"/>
    <w:rsid w:val="008E6913"/>
    <w:rsid w:val="008E7BB7"/>
    <w:rsid w:val="008E7E07"/>
    <w:rsid w:val="008E7E30"/>
    <w:rsid w:val="008E7F92"/>
    <w:rsid w:val="008F0FB2"/>
    <w:rsid w:val="008F1D9E"/>
    <w:rsid w:val="008F3D66"/>
    <w:rsid w:val="008F4B14"/>
    <w:rsid w:val="008F4F7B"/>
    <w:rsid w:val="008F5E67"/>
    <w:rsid w:val="008F70D2"/>
    <w:rsid w:val="00900173"/>
    <w:rsid w:val="0090062D"/>
    <w:rsid w:val="009015B5"/>
    <w:rsid w:val="009019F7"/>
    <w:rsid w:val="00903B44"/>
    <w:rsid w:val="009051F1"/>
    <w:rsid w:val="009071FA"/>
    <w:rsid w:val="00907667"/>
    <w:rsid w:val="00907A47"/>
    <w:rsid w:val="00910A39"/>
    <w:rsid w:val="00912F39"/>
    <w:rsid w:val="00914446"/>
    <w:rsid w:val="00915547"/>
    <w:rsid w:val="0092057E"/>
    <w:rsid w:val="00920F88"/>
    <w:rsid w:val="009238B0"/>
    <w:rsid w:val="009265F8"/>
    <w:rsid w:val="00927C84"/>
    <w:rsid w:val="0093316C"/>
    <w:rsid w:val="00933828"/>
    <w:rsid w:val="0093498C"/>
    <w:rsid w:val="00936D40"/>
    <w:rsid w:val="00937AD7"/>
    <w:rsid w:val="00937FAE"/>
    <w:rsid w:val="00940A9F"/>
    <w:rsid w:val="00940F8F"/>
    <w:rsid w:val="00941284"/>
    <w:rsid w:val="00942A7F"/>
    <w:rsid w:val="00943296"/>
    <w:rsid w:val="009454AB"/>
    <w:rsid w:val="009456A7"/>
    <w:rsid w:val="009456B4"/>
    <w:rsid w:val="0094733F"/>
    <w:rsid w:val="0095049E"/>
    <w:rsid w:val="00950D67"/>
    <w:rsid w:val="00951F0D"/>
    <w:rsid w:val="00953B7D"/>
    <w:rsid w:val="00954D25"/>
    <w:rsid w:val="00955356"/>
    <w:rsid w:val="00955AAB"/>
    <w:rsid w:val="00955E45"/>
    <w:rsid w:val="0095718F"/>
    <w:rsid w:val="0095735B"/>
    <w:rsid w:val="009602BB"/>
    <w:rsid w:val="00960493"/>
    <w:rsid w:val="00961EE4"/>
    <w:rsid w:val="009633C0"/>
    <w:rsid w:val="00964590"/>
    <w:rsid w:val="00967240"/>
    <w:rsid w:val="00970204"/>
    <w:rsid w:val="00971093"/>
    <w:rsid w:val="0097147C"/>
    <w:rsid w:val="0097290B"/>
    <w:rsid w:val="009731AC"/>
    <w:rsid w:val="00976753"/>
    <w:rsid w:val="0097706E"/>
    <w:rsid w:val="00977493"/>
    <w:rsid w:val="00981A99"/>
    <w:rsid w:val="009822D8"/>
    <w:rsid w:val="00982F5F"/>
    <w:rsid w:val="0098361D"/>
    <w:rsid w:val="009856C1"/>
    <w:rsid w:val="00986034"/>
    <w:rsid w:val="00987EC0"/>
    <w:rsid w:val="0099233F"/>
    <w:rsid w:val="0099240A"/>
    <w:rsid w:val="0099320A"/>
    <w:rsid w:val="00994704"/>
    <w:rsid w:val="0099536D"/>
    <w:rsid w:val="00995BA0"/>
    <w:rsid w:val="009A05DF"/>
    <w:rsid w:val="009A063F"/>
    <w:rsid w:val="009A0B92"/>
    <w:rsid w:val="009A10EB"/>
    <w:rsid w:val="009A17F8"/>
    <w:rsid w:val="009A2271"/>
    <w:rsid w:val="009A35AB"/>
    <w:rsid w:val="009A3945"/>
    <w:rsid w:val="009A63F0"/>
    <w:rsid w:val="009A6CB5"/>
    <w:rsid w:val="009A7C49"/>
    <w:rsid w:val="009B29B4"/>
    <w:rsid w:val="009B3B93"/>
    <w:rsid w:val="009B6C15"/>
    <w:rsid w:val="009C0130"/>
    <w:rsid w:val="009C0149"/>
    <w:rsid w:val="009C02B4"/>
    <w:rsid w:val="009C049B"/>
    <w:rsid w:val="009C0CF5"/>
    <w:rsid w:val="009C13E1"/>
    <w:rsid w:val="009C35E4"/>
    <w:rsid w:val="009C4279"/>
    <w:rsid w:val="009C4F8C"/>
    <w:rsid w:val="009C53F8"/>
    <w:rsid w:val="009D12DE"/>
    <w:rsid w:val="009D4592"/>
    <w:rsid w:val="009D7641"/>
    <w:rsid w:val="009D776A"/>
    <w:rsid w:val="009E0261"/>
    <w:rsid w:val="009E235E"/>
    <w:rsid w:val="009E244D"/>
    <w:rsid w:val="009E2AFE"/>
    <w:rsid w:val="009E355D"/>
    <w:rsid w:val="009E597F"/>
    <w:rsid w:val="009E6054"/>
    <w:rsid w:val="009F05B4"/>
    <w:rsid w:val="009F2EF8"/>
    <w:rsid w:val="009F3963"/>
    <w:rsid w:val="009F4D59"/>
    <w:rsid w:val="009F6165"/>
    <w:rsid w:val="009F6BDD"/>
    <w:rsid w:val="009F74A2"/>
    <w:rsid w:val="00A004E4"/>
    <w:rsid w:val="00A00D4B"/>
    <w:rsid w:val="00A020B6"/>
    <w:rsid w:val="00A04704"/>
    <w:rsid w:val="00A06200"/>
    <w:rsid w:val="00A062E7"/>
    <w:rsid w:val="00A066D9"/>
    <w:rsid w:val="00A0739A"/>
    <w:rsid w:val="00A07D17"/>
    <w:rsid w:val="00A10B62"/>
    <w:rsid w:val="00A10F27"/>
    <w:rsid w:val="00A12F1B"/>
    <w:rsid w:val="00A13D8F"/>
    <w:rsid w:val="00A1583A"/>
    <w:rsid w:val="00A16D42"/>
    <w:rsid w:val="00A207FF"/>
    <w:rsid w:val="00A22266"/>
    <w:rsid w:val="00A23925"/>
    <w:rsid w:val="00A254E6"/>
    <w:rsid w:val="00A268CE"/>
    <w:rsid w:val="00A273C4"/>
    <w:rsid w:val="00A27B30"/>
    <w:rsid w:val="00A3096A"/>
    <w:rsid w:val="00A30D3A"/>
    <w:rsid w:val="00A312D9"/>
    <w:rsid w:val="00A31D26"/>
    <w:rsid w:val="00A32DFE"/>
    <w:rsid w:val="00A33009"/>
    <w:rsid w:val="00A33034"/>
    <w:rsid w:val="00A33FB7"/>
    <w:rsid w:val="00A34D10"/>
    <w:rsid w:val="00A34E31"/>
    <w:rsid w:val="00A356FE"/>
    <w:rsid w:val="00A36779"/>
    <w:rsid w:val="00A40D93"/>
    <w:rsid w:val="00A40EE5"/>
    <w:rsid w:val="00A41C52"/>
    <w:rsid w:val="00A52712"/>
    <w:rsid w:val="00A52D02"/>
    <w:rsid w:val="00A544AD"/>
    <w:rsid w:val="00A564B2"/>
    <w:rsid w:val="00A607DB"/>
    <w:rsid w:val="00A76647"/>
    <w:rsid w:val="00A8043A"/>
    <w:rsid w:val="00A805A6"/>
    <w:rsid w:val="00A86F08"/>
    <w:rsid w:val="00A911ED"/>
    <w:rsid w:val="00A955CF"/>
    <w:rsid w:val="00A9585E"/>
    <w:rsid w:val="00A95E85"/>
    <w:rsid w:val="00A9662A"/>
    <w:rsid w:val="00A96671"/>
    <w:rsid w:val="00A970C7"/>
    <w:rsid w:val="00AA0344"/>
    <w:rsid w:val="00AA0F0E"/>
    <w:rsid w:val="00AA208A"/>
    <w:rsid w:val="00AA21E1"/>
    <w:rsid w:val="00AA4050"/>
    <w:rsid w:val="00AA40A5"/>
    <w:rsid w:val="00AA4C2A"/>
    <w:rsid w:val="00AA63DC"/>
    <w:rsid w:val="00AB511C"/>
    <w:rsid w:val="00AB5BF9"/>
    <w:rsid w:val="00AC0E28"/>
    <w:rsid w:val="00AC1182"/>
    <w:rsid w:val="00AC12D4"/>
    <w:rsid w:val="00AC2295"/>
    <w:rsid w:val="00AC4117"/>
    <w:rsid w:val="00AC4669"/>
    <w:rsid w:val="00AC5502"/>
    <w:rsid w:val="00AC7737"/>
    <w:rsid w:val="00AD0167"/>
    <w:rsid w:val="00AD1538"/>
    <w:rsid w:val="00AD3C0F"/>
    <w:rsid w:val="00AD3C1D"/>
    <w:rsid w:val="00AD60F6"/>
    <w:rsid w:val="00AD6299"/>
    <w:rsid w:val="00AD7C69"/>
    <w:rsid w:val="00AD7D7B"/>
    <w:rsid w:val="00AE02C7"/>
    <w:rsid w:val="00AE0BE3"/>
    <w:rsid w:val="00AE33DF"/>
    <w:rsid w:val="00AE7D7B"/>
    <w:rsid w:val="00AF0175"/>
    <w:rsid w:val="00AF19C8"/>
    <w:rsid w:val="00AF1CE7"/>
    <w:rsid w:val="00AF1E15"/>
    <w:rsid w:val="00AF25DF"/>
    <w:rsid w:val="00AF3A53"/>
    <w:rsid w:val="00AF43CB"/>
    <w:rsid w:val="00AF4636"/>
    <w:rsid w:val="00AF5FBD"/>
    <w:rsid w:val="00AF6426"/>
    <w:rsid w:val="00AF6D11"/>
    <w:rsid w:val="00AF7324"/>
    <w:rsid w:val="00AF7DF7"/>
    <w:rsid w:val="00B006EA"/>
    <w:rsid w:val="00B008B8"/>
    <w:rsid w:val="00B0090E"/>
    <w:rsid w:val="00B029B9"/>
    <w:rsid w:val="00B02D6F"/>
    <w:rsid w:val="00B03BFE"/>
    <w:rsid w:val="00B03DB2"/>
    <w:rsid w:val="00B04868"/>
    <w:rsid w:val="00B04D63"/>
    <w:rsid w:val="00B06234"/>
    <w:rsid w:val="00B10BD6"/>
    <w:rsid w:val="00B10E09"/>
    <w:rsid w:val="00B11491"/>
    <w:rsid w:val="00B11C1B"/>
    <w:rsid w:val="00B122CB"/>
    <w:rsid w:val="00B13FC4"/>
    <w:rsid w:val="00B1434E"/>
    <w:rsid w:val="00B1488C"/>
    <w:rsid w:val="00B14ECB"/>
    <w:rsid w:val="00B1535D"/>
    <w:rsid w:val="00B157F6"/>
    <w:rsid w:val="00B15E84"/>
    <w:rsid w:val="00B168BA"/>
    <w:rsid w:val="00B208FB"/>
    <w:rsid w:val="00B251EE"/>
    <w:rsid w:val="00B25BB8"/>
    <w:rsid w:val="00B262D3"/>
    <w:rsid w:val="00B276CC"/>
    <w:rsid w:val="00B30AB8"/>
    <w:rsid w:val="00B30DF2"/>
    <w:rsid w:val="00B31115"/>
    <w:rsid w:val="00B33373"/>
    <w:rsid w:val="00B33455"/>
    <w:rsid w:val="00B347DA"/>
    <w:rsid w:val="00B35D3A"/>
    <w:rsid w:val="00B42EE5"/>
    <w:rsid w:val="00B42F34"/>
    <w:rsid w:val="00B44041"/>
    <w:rsid w:val="00B4659B"/>
    <w:rsid w:val="00B50ED1"/>
    <w:rsid w:val="00B52A86"/>
    <w:rsid w:val="00B53B43"/>
    <w:rsid w:val="00B5418E"/>
    <w:rsid w:val="00B56634"/>
    <w:rsid w:val="00B612A7"/>
    <w:rsid w:val="00B614B8"/>
    <w:rsid w:val="00B61CA1"/>
    <w:rsid w:val="00B62A95"/>
    <w:rsid w:val="00B62C96"/>
    <w:rsid w:val="00B637D3"/>
    <w:rsid w:val="00B6410C"/>
    <w:rsid w:val="00B64AAB"/>
    <w:rsid w:val="00B6689E"/>
    <w:rsid w:val="00B67C96"/>
    <w:rsid w:val="00B70527"/>
    <w:rsid w:val="00B707CB"/>
    <w:rsid w:val="00B71BED"/>
    <w:rsid w:val="00B742F7"/>
    <w:rsid w:val="00B7434F"/>
    <w:rsid w:val="00B745F2"/>
    <w:rsid w:val="00B76C8D"/>
    <w:rsid w:val="00B804E1"/>
    <w:rsid w:val="00B81CFB"/>
    <w:rsid w:val="00B8234C"/>
    <w:rsid w:val="00B837C2"/>
    <w:rsid w:val="00B83DAD"/>
    <w:rsid w:val="00B84BAC"/>
    <w:rsid w:val="00B865A7"/>
    <w:rsid w:val="00B87CF6"/>
    <w:rsid w:val="00B91867"/>
    <w:rsid w:val="00B91B2F"/>
    <w:rsid w:val="00B91E44"/>
    <w:rsid w:val="00B9275E"/>
    <w:rsid w:val="00B93086"/>
    <w:rsid w:val="00B937C0"/>
    <w:rsid w:val="00B93F2D"/>
    <w:rsid w:val="00B945AD"/>
    <w:rsid w:val="00B95870"/>
    <w:rsid w:val="00B9596F"/>
    <w:rsid w:val="00B975E6"/>
    <w:rsid w:val="00BA09A0"/>
    <w:rsid w:val="00BA1AC1"/>
    <w:rsid w:val="00BA2416"/>
    <w:rsid w:val="00BA2747"/>
    <w:rsid w:val="00BA2A0B"/>
    <w:rsid w:val="00BA32B7"/>
    <w:rsid w:val="00BA40E1"/>
    <w:rsid w:val="00BA5E5E"/>
    <w:rsid w:val="00BB077E"/>
    <w:rsid w:val="00BB0DDA"/>
    <w:rsid w:val="00BB0F9F"/>
    <w:rsid w:val="00BB1F23"/>
    <w:rsid w:val="00BB35D6"/>
    <w:rsid w:val="00BB39B0"/>
    <w:rsid w:val="00BB3C96"/>
    <w:rsid w:val="00BB4C69"/>
    <w:rsid w:val="00BB5EFE"/>
    <w:rsid w:val="00BC16F8"/>
    <w:rsid w:val="00BC1C2B"/>
    <w:rsid w:val="00BC206F"/>
    <w:rsid w:val="00BC27C9"/>
    <w:rsid w:val="00BC2F82"/>
    <w:rsid w:val="00BC32E4"/>
    <w:rsid w:val="00BC6CEB"/>
    <w:rsid w:val="00BD004A"/>
    <w:rsid w:val="00BD032A"/>
    <w:rsid w:val="00BD102E"/>
    <w:rsid w:val="00BD23E5"/>
    <w:rsid w:val="00BD79B7"/>
    <w:rsid w:val="00BE0244"/>
    <w:rsid w:val="00BE20EC"/>
    <w:rsid w:val="00BE2381"/>
    <w:rsid w:val="00BE509D"/>
    <w:rsid w:val="00BE5CDD"/>
    <w:rsid w:val="00BF0545"/>
    <w:rsid w:val="00BF0725"/>
    <w:rsid w:val="00BF170F"/>
    <w:rsid w:val="00BF19E3"/>
    <w:rsid w:val="00BF1D70"/>
    <w:rsid w:val="00BF28B6"/>
    <w:rsid w:val="00BF40CC"/>
    <w:rsid w:val="00BF4E97"/>
    <w:rsid w:val="00BF513A"/>
    <w:rsid w:val="00BF5DFA"/>
    <w:rsid w:val="00C01CF6"/>
    <w:rsid w:val="00C04B26"/>
    <w:rsid w:val="00C05C96"/>
    <w:rsid w:val="00C062DF"/>
    <w:rsid w:val="00C1014B"/>
    <w:rsid w:val="00C10E3D"/>
    <w:rsid w:val="00C11455"/>
    <w:rsid w:val="00C1163E"/>
    <w:rsid w:val="00C11905"/>
    <w:rsid w:val="00C11D0C"/>
    <w:rsid w:val="00C1216C"/>
    <w:rsid w:val="00C15BC7"/>
    <w:rsid w:val="00C16146"/>
    <w:rsid w:val="00C1672A"/>
    <w:rsid w:val="00C17F17"/>
    <w:rsid w:val="00C240DD"/>
    <w:rsid w:val="00C247B6"/>
    <w:rsid w:val="00C25AC4"/>
    <w:rsid w:val="00C26719"/>
    <w:rsid w:val="00C271EE"/>
    <w:rsid w:val="00C274BA"/>
    <w:rsid w:val="00C30362"/>
    <w:rsid w:val="00C308B6"/>
    <w:rsid w:val="00C32C00"/>
    <w:rsid w:val="00C345BD"/>
    <w:rsid w:val="00C356EC"/>
    <w:rsid w:val="00C40422"/>
    <w:rsid w:val="00C423D5"/>
    <w:rsid w:val="00C43035"/>
    <w:rsid w:val="00C43041"/>
    <w:rsid w:val="00C43B05"/>
    <w:rsid w:val="00C43CB7"/>
    <w:rsid w:val="00C43CEE"/>
    <w:rsid w:val="00C44270"/>
    <w:rsid w:val="00C45AB4"/>
    <w:rsid w:val="00C45E45"/>
    <w:rsid w:val="00C46706"/>
    <w:rsid w:val="00C46F91"/>
    <w:rsid w:val="00C472AF"/>
    <w:rsid w:val="00C47350"/>
    <w:rsid w:val="00C47FE9"/>
    <w:rsid w:val="00C501D9"/>
    <w:rsid w:val="00C50D41"/>
    <w:rsid w:val="00C510F9"/>
    <w:rsid w:val="00C51E1F"/>
    <w:rsid w:val="00C51E40"/>
    <w:rsid w:val="00C55AC4"/>
    <w:rsid w:val="00C56E96"/>
    <w:rsid w:val="00C62A10"/>
    <w:rsid w:val="00C62CB2"/>
    <w:rsid w:val="00C63BF1"/>
    <w:rsid w:val="00C63DB6"/>
    <w:rsid w:val="00C66E6E"/>
    <w:rsid w:val="00C70131"/>
    <w:rsid w:val="00C72337"/>
    <w:rsid w:val="00C73747"/>
    <w:rsid w:val="00C74773"/>
    <w:rsid w:val="00C75517"/>
    <w:rsid w:val="00C759F0"/>
    <w:rsid w:val="00C76DA6"/>
    <w:rsid w:val="00C807B6"/>
    <w:rsid w:val="00C8198C"/>
    <w:rsid w:val="00C8455E"/>
    <w:rsid w:val="00C90682"/>
    <w:rsid w:val="00C9071A"/>
    <w:rsid w:val="00C911D6"/>
    <w:rsid w:val="00C9606D"/>
    <w:rsid w:val="00C96CD0"/>
    <w:rsid w:val="00CA0257"/>
    <w:rsid w:val="00CA35CA"/>
    <w:rsid w:val="00CA3A4A"/>
    <w:rsid w:val="00CA4699"/>
    <w:rsid w:val="00CA4DDF"/>
    <w:rsid w:val="00CA590E"/>
    <w:rsid w:val="00CA64C6"/>
    <w:rsid w:val="00CB12B3"/>
    <w:rsid w:val="00CB1847"/>
    <w:rsid w:val="00CB1B64"/>
    <w:rsid w:val="00CB1FC2"/>
    <w:rsid w:val="00CB4080"/>
    <w:rsid w:val="00CB4E98"/>
    <w:rsid w:val="00CB57D4"/>
    <w:rsid w:val="00CB6056"/>
    <w:rsid w:val="00CB630F"/>
    <w:rsid w:val="00CB70E3"/>
    <w:rsid w:val="00CC108C"/>
    <w:rsid w:val="00CC2185"/>
    <w:rsid w:val="00CC383F"/>
    <w:rsid w:val="00CC3CAD"/>
    <w:rsid w:val="00CC52BC"/>
    <w:rsid w:val="00CC62E7"/>
    <w:rsid w:val="00CC6CEF"/>
    <w:rsid w:val="00CD1800"/>
    <w:rsid w:val="00CD1A4D"/>
    <w:rsid w:val="00CD3E70"/>
    <w:rsid w:val="00CD5FD0"/>
    <w:rsid w:val="00CD7053"/>
    <w:rsid w:val="00CD7830"/>
    <w:rsid w:val="00CE0AB4"/>
    <w:rsid w:val="00CE0C82"/>
    <w:rsid w:val="00CE17A4"/>
    <w:rsid w:val="00CE1D8D"/>
    <w:rsid w:val="00CE2128"/>
    <w:rsid w:val="00CE4E22"/>
    <w:rsid w:val="00CE5F19"/>
    <w:rsid w:val="00CE702D"/>
    <w:rsid w:val="00CF3DB9"/>
    <w:rsid w:val="00CF473C"/>
    <w:rsid w:val="00CF7594"/>
    <w:rsid w:val="00D005AC"/>
    <w:rsid w:val="00D00769"/>
    <w:rsid w:val="00D009DA"/>
    <w:rsid w:val="00D01391"/>
    <w:rsid w:val="00D019F9"/>
    <w:rsid w:val="00D01FC9"/>
    <w:rsid w:val="00D0261C"/>
    <w:rsid w:val="00D03C6E"/>
    <w:rsid w:val="00D06103"/>
    <w:rsid w:val="00D07AB9"/>
    <w:rsid w:val="00D07BAB"/>
    <w:rsid w:val="00D07CC3"/>
    <w:rsid w:val="00D107D9"/>
    <w:rsid w:val="00D10D12"/>
    <w:rsid w:val="00D12700"/>
    <w:rsid w:val="00D13CB1"/>
    <w:rsid w:val="00D145EC"/>
    <w:rsid w:val="00D166AC"/>
    <w:rsid w:val="00D20CDE"/>
    <w:rsid w:val="00D2254B"/>
    <w:rsid w:val="00D229DF"/>
    <w:rsid w:val="00D230D3"/>
    <w:rsid w:val="00D25529"/>
    <w:rsid w:val="00D25735"/>
    <w:rsid w:val="00D25BF5"/>
    <w:rsid w:val="00D30048"/>
    <w:rsid w:val="00D303CC"/>
    <w:rsid w:val="00D3068D"/>
    <w:rsid w:val="00D30821"/>
    <w:rsid w:val="00D321FB"/>
    <w:rsid w:val="00D351A7"/>
    <w:rsid w:val="00D35462"/>
    <w:rsid w:val="00D40682"/>
    <w:rsid w:val="00D41C65"/>
    <w:rsid w:val="00D426A3"/>
    <w:rsid w:val="00D44E08"/>
    <w:rsid w:val="00D45477"/>
    <w:rsid w:val="00D47855"/>
    <w:rsid w:val="00D50A1E"/>
    <w:rsid w:val="00D52449"/>
    <w:rsid w:val="00D538E4"/>
    <w:rsid w:val="00D5452B"/>
    <w:rsid w:val="00D574DB"/>
    <w:rsid w:val="00D602DA"/>
    <w:rsid w:val="00D604EB"/>
    <w:rsid w:val="00D6202C"/>
    <w:rsid w:val="00D620A7"/>
    <w:rsid w:val="00D62794"/>
    <w:rsid w:val="00D643FE"/>
    <w:rsid w:val="00D651D7"/>
    <w:rsid w:val="00D65E95"/>
    <w:rsid w:val="00D66FFB"/>
    <w:rsid w:val="00D717FA"/>
    <w:rsid w:val="00D72064"/>
    <w:rsid w:val="00D72F6C"/>
    <w:rsid w:val="00D730D6"/>
    <w:rsid w:val="00D74C8A"/>
    <w:rsid w:val="00D77B7E"/>
    <w:rsid w:val="00D81D7A"/>
    <w:rsid w:val="00D82B7E"/>
    <w:rsid w:val="00D83C42"/>
    <w:rsid w:val="00D8416C"/>
    <w:rsid w:val="00D84E6C"/>
    <w:rsid w:val="00D84E6D"/>
    <w:rsid w:val="00D86341"/>
    <w:rsid w:val="00D86420"/>
    <w:rsid w:val="00D87029"/>
    <w:rsid w:val="00D90F11"/>
    <w:rsid w:val="00D919DE"/>
    <w:rsid w:val="00DA03D0"/>
    <w:rsid w:val="00DA0804"/>
    <w:rsid w:val="00DA0E5B"/>
    <w:rsid w:val="00DA1BC3"/>
    <w:rsid w:val="00DA54EC"/>
    <w:rsid w:val="00DA5614"/>
    <w:rsid w:val="00DA5D15"/>
    <w:rsid w:val="00DA5D7C"/>
    <w:rsid w:val="00DA7822"/>
    <w:rsid w:val="00DB0C84"/>
    <w:rsid w:val="00DB2D7E"/>
    <w:rsid w:val="00DC222A"/>
    <w:rsid w:val="00DC2B58"/>
    <w:rsid w:val="00DC51F9"/>
    <w:rsid w:val="00DC6CD0"/>
    <w:rsid w:val="00DC6F68"/>
    <w:rsid w:val="00DC70C0"/>
    <w:rsid w:val="00DC77C9"/>
    <w:rsid w:val="00DD075C"/>
    <w:rsid w:val="00DD0C77"/>
    <w:rsid w:val="00DD3575"/>
    <w:rsid w:val="00DD3B8A"/>
    <w:rsid w:val="00DD406F"/>
    <w:rsid w:val="00DD5380"/>
    <w:rsid w:val="00DD53C8"/>
    <w:rsid w:val="00DD6135"/>
    <w:rsid w:val="00DE0206"/>
    <w:rsid w:val="00DE1AB9"/>
    <w:rsid w:val="00DE3AC8"/>
    <w:rsid w:val="00DE4065"/>
    <w:rsid w:val="00DE4723"/>
    <w:rsid w:val="00DE4D47"/>
    <w:rsid w:val="00DE60EA"/>
    <w:rsid w:val="00DE6A69"/>
    <w:rsid w:val="00DE70C1"/>
    <w:rsid w:val="00DF0C56"/>
    <w:rsid w:val="00DF1C18"/>
    <w:rsid w:val="00DF71AD"/>
    <w:rsid w:val="00E008EB"/>
    <w:rsid w:val="00E009AB"/>
    <w:rsid w:val="00E0161F"/>
    <w:rsid w:val="00E02B90"/>
    <w:rsid w:val="00E03402"/>
    <w:rsid w:val="00E0340D"/>
    <w:rsid w:val="00E03523"/>
    <w:rsid w:val="00E0353A"/>
    <w:rsid w:val="00E071FF"/>
    <w:rsid w:val="00E11195"/>
    <w:rsid w:val="00E13C63"/>
    <w:rsid w:val="00E13D09"/>
    <w:rsid w:val="00E14435"/>
    <w:rsid w:val="00E14E78"/>
    <w:rsid w:val="00E22592"/>
    <w:rsid w:val="00E22BD8"/>
    <w:rsid w:val="00E27D15"/>
    <w:rsid w:val="00E33150"/>
    <w:rsid w:val="00E33413"/>
    <w:rsid w:val="00E36417"/>
    <w:rsid w:val="00E37D1A"/>
    <w:rsid w:val="00E37EFC"/>
    <w:rsid w:val="00E45545"/>
    <w:rsid w:val="00E45AA9"/>
    <w:rsid w:val="00E467B3"/>
    <w:rsid w:val="00E468F9"/>
    <w:rsid w:val="00E46DB1"/>
    <w:rsid w:val="00E47DCC"/>
    <w:rsid w:val="00E50E0D"/>
    <w:rsid w:val="00E51CB3"/>
    <w:rsid w:val="00E5246A"/>
    <w:rsid w:val="00E52C53"/>
    <w:rsid w:val="00E52F1D"/>
    <w:rsid w:val="00E53EF1"/>
    <w:rsid w:val="00E54EEA"/>
    <w:rsid w:val="00E563DD"/>
    <w:rsid w:val="00E57B87"/>
    <w:rsid w:val="00E60B51"/>
    <w:rsid w:val="00E61569"/>
    <w:rsid w:val="00E615A3"/>
    <w:rsid w:val="00E642C8"/>
    <w:rsid w:val="00E6507C"/>
    <w:rsid w:val="00E65515"/>
    <w:rsid w:val="00E659C7"/>
    <w:rsid w:val="00E720D2"/>
    <w:rsid w:val="00E73233"/>
    <w:rsid w:val="00E74153"/>
    <w:rsid w:val="00E76463"/>
    <w:rsid w:val="00E806F1"/>
    <w:rsid w:val="00E81C94"/>
    <w:rsid w:val="00E825C0"/>
    <w:rsid w:val="00E83224"/>
    <w:rsid w:val="00E83683"/>
    <w:rsid w:val="00E84741"/>
    <w:rsid w:val="00E877F3"/>
    <w:rsid w:val="00E87AE2"/>
    <w:rsid w:val="00E90B71"/>
    <w:rsid w:val="00E9228B"/>
    <w:rsid w:val="00E93A3A"/>
    <w:rsid w:val="00E94F70"/>
    <w:rsid w:val="00E95A76"/>
    <w:rsid w:val="00E95FF3"/>
    <w:rsid w:val="00E96742"/>
    <w:rsid w:val="00E96B84"/>
    <w:rsid w:val="00E96E33"/>
    <w:rsid w:val="00E97288"/>
    <w:rsid w:val="00E976EF"/>
    <w:rsid w:val="00EA0845"/>
    <w:rsid w:val="00EA285A"/>
    <w:rsid w:val="00EA4529"/>
    <w:rsid w:val="00EA45CE"/>
    <w:rsid w:val="00EA6513"/>
    <w:rsid w:val="00EA7282"/>
    <w:rsid w:val="00EB0489"/>
    <w:rsid w:val="00EB1023"/>
    <w:rsid w:val="00EB2D0A"/>
    <w:rsid w:val="00EB3574"/>
    <w:rsid w:val="00EB4528"/>
    <w:rsid w:val="00EB5F3A"/>
    <w:rsid w:val="00EC050B"/>
    <w:rsid w:val="00EC0C02"/>
    <w:rsid w:val="00EC4BAD"/>
    <w:rsid w:val="00EC4C7E"/>
    <w:rsid w:val="00EC4ED8"/>
    <w:rsid w:val="00EC5724"/>
    <w:rsid w:val="00EC754A"/>
    <w:rsid w:val="00EC7782"/>
    <w:rsid w:val="00ED1F16"/>
    <w:rsid w:val="00ED3246"/>
    <w:rsid w:val="00ED448D"/>
    <w:rsid w:val="00ED6CEA"/>
    <w:rsid w:val="00ED76D1"/>
    <w:rsid w:val="00EE0BD4"/>
    <w:rsid w:val="00EE19FE"/>
    <w:rsid w:val="00EE21CF"/>
    <w:rsid w:val="00EE4EE2"/>
    <w:rsid w:val="00EE4F22"/>
    <w:rsid w:val="00EE6025"/>
    <w:rsid w:val="00EE6637"/>
    <w:rsid w:val="00EE764C"/>
    <w:rsid w:val="00EE7F46"/>
    <w:rsid w:val="00EF1081"/>
    <w:rsid w:val="00EF2EEF"/>
    <w:rsid w:val="00EF4446"/>
    <w:rsid w:val="00EF6226"/>
    <w:rsid w:val="00F024C1"/>
    <w:rsid w:val="00F03B7D"/>
    <w:rsid w:val="00F05DF6"/>
    <w:rsid w:val="00F075D8"/>
    <w:rsid w:val="00F07B54"/>
    <w:rsid w:val="00F10E29"/>
    <w:rsid w:val="00F117EA"/>
    <w:rsid w:val="00F149B1"/>
    <w:rsid w:val="00F15784"/>
    <w:rsid w:val="00F22DD8"/>
    <w:rsid w:val="00F27055"/>
    <w:rsid w:val="00F30BC8"/>
    <w:rsid w:val="00F31849"/>
    <w:rsid w:val="00F32C48"/>
    <w:rsid w:val="00F346F3"/>
    <w:rsid w:val="00F35486"/>
    <w:rsid w:val="00F3700B"/>
    <w:rsid w:val="00F40B00"/>
    <w:rsid w:val="00F40B6D"/>
    <w:rsid w:val="00F415A9"/>
    <w:rsid w:val="00F4370F"/>
    <w:rsid w:val="00F4589C"/>
    <w:rsid w:val="00F466ED"/>
    <w:rsid w:val="00F50910"/>
    <w:rsid w:val="00F51EF9"/>
    <w:rsid w:val="00F523C8"/>
    <w:rsid w:val="00F5276E"/>
    <w:rsid w:val="00F53DA5"/>
    <w:rsid w:val="00F54167"/>
    <w:rsid w:val="00F54C57"/>
    <w:rsid w:val="00F54E38"/>
    <w:rsid w:val="00F57118"/>
    <w:rsid w:val="00F6043A"/>
    <w:rsid w:val="00F60A7B"/>
    <w:rsid w:val="00F60F20"/>
    <w:rsid w:val="00F620C0"/>
    <w:rsid w:val="00F62531"/>
    <w:rsid w:val="00F62C52"/>
    <w:rsid w:val="00F64289"/>
    <w:rsid w:val="00F64B86"/>
    <w:rsid w:val="00F6613E"/>
    <w:rsid w:val="00F7262B"/>
    <w:rsid w:val="00F735B0"/>
    <w:rsid w:val="00F7546A"/>
    <w:rsid w:val="00F7666B"/>
    <w:rsid w:val="00F83E09"/>
    <w:rsid w:val="00F8431B"/>
    <w:rsid w:val="00F87372"/>
    <w:rsid w:val="00F923A1"/>
    <w:rsid w:val="00F94925"/>
    <w:rsid w:val="00F962E4"/>
    <w:rsid w:val="00F965CA"/>
    <w:rsid w:val="00FA02F7"/>
    <w:rsid w:val="00FA034F"/>
    <w:rsid w:val="00FA25DD"/>
    <w:rsid w:val="00FA2DD6"/>
    <w:rsid w:val="00FA3EC4"/>
    <w:rsid w:val="00FA59AA"/>
    <w:rsid w:val="00FA5F12"/>
    <w:rsid w:val="00FA7A87"/>
    <w:rsid w:val="00FB0634"/>
    <w:rsid w:val="00FB4A26"/>
    <w:rsid w:val="00FB634A"/>
    <w:rsid w:val="00FB64D0"/>
    <w:rsid w:val="00FB7AB2"/>
    <w:rsid w:val="00FC0D95"/>
    <w:rsid w:val="00FC107B"/>
    <w:rsid w:val="00FC37D7"/>
    <w:rsid w:val="00FC419C"/>
    <w:rsid w:val="00FC7DFA"/>
    <w:rsid w:val="00FD14FC"/>
    <w:rsid w:val="00FD1B19"/>
    <w:rsid w:val="00FD4981"/>
    <w:rsid w:val="00FD4B5C"/>
    <w:rsid w:val="00FD6BA5"/>
    <w:rsid w:val="00FD78D0"/>
    <w:rsid w:val="00FE0BC0"/>
    <w:rsid w:val="00FE11F5"/>
    <w:rsid w:val="00FE233B"/>
    <w:rsid w:val="00FE2D1F"/>
    <w:rsid w:val="00FE5568"/>
    <w:rsid w:val="00FE7874"/>
    <w:rsid w:val="00FE7B12"/>
    <w:rsid w:val="00FF322B"/>
    <w:rsid w:val="00FF5EA9"/>
    <w:rsid w:val="00FF6264"/>
    <w:rsid w:val="0109194A"/>
    <w:rsid w:val="01102B42"/>
    <w:rsid w:val="01111C3E"/>
    <w:rsid w:val="01130636"/>
    <w:rsid w:val="011951B1"/>
    <w:rsid w:val="0121467F"/>
    <w:rsid w:val="014B1A50"/>
    <w:rsid w:val="01567D7F"/>
    <w:rsid w:val="01654E6B"/>
    <w:rsid w:val="0171241A"/>
    <w:rsid w:val="017653EB"/>
    <w:rsid w:val="0185532B"/>
    <w:rsid w:val="019904D7"/>
    <w:rsid w:val="01A07475"/>
    <w:rsid w:val="01A244DA"/>
    <w:rsid w:val="01B042AE"/>
    <w:rsid w:val="01B65BF6"/>
    <w:rsid w:val="01BD271B"/>
    <w:rsid w:val="01BF24CD"/>
    <w:rsid w:val="01BF38D7"/>
    <w:rsid w:val="01BF6895"/>
    <w:rsid w:val="01C61E7D"/>
    <w:rsid w:val="01DF12F6"/>
    <w:rsid w:val="01F73A5A"/>
    <w:rsid w:val="01F73AB0"/>
    <w:rsid w:val="01FD0141"/>
    <w:rsid w:val="020471B2"/>
    <w:rsid w:val="02160AF3"/>
    <w:rsid w:val="024A51BE"/>
    <w:rsid w:val="026D43AD"/>
    <w:rsid w:val="026E3B7E"/>
    <w:rsid w:val="026F3C9F"/>
    <w:rsid w:val="027673F8"/>
    <w:rsid w:val="0281279D"/>
    <w:rsid w:val="028459E7"/>
    <w:rsid w:val="0290640C"/>
    <w:rsid w:val="02B272BB"/>
    <w:rsid w:val="02B30251"/>
    <w:rsid w:val="02B765A5"/>
    <w:rsid w:val="02C90D56"/>
    <w:rsid w:val="02CD23C4"/>
    <w:rsid w:val="02D2574F"/>
    <w:rsid w:val="02D332A8"/>
    <w:rsid w:val="02E61306"/>
    <w:rsid w:val="02F47769"/>
    <w:rsid w:val="030339D9"/>
    <w:rsid w:val="0307511E"/>
    <w:rsid w:val="03093E69"/>
    <w:rsid w:val="030B4348"/>
    <w:rsid w:val="030C3D38"/>
    <w:rsid w:val="031117E5"/>
    <w:rsid w:val="03226E0E"/>
    <w:rsid w:val="032A031D"/>
    <w:rsid w:val="032B74B1"/>
    <w:rsid w:val="03315E0B"/>
    <w:rsid w:val="03333384"/>
    <w:rsid w:val="035764B9"/>
    <w:rsid w:val="03726415"/>
    <w:rsid w:val="0379322C"/>
    <w:rsid w:val="03850360"/>
    <w:rsid w:val="038F23E2"/>
    <w:rsid w:val="03996DEC"/>
    <w:rsid w:val="03A932A2"/>
    <w:rsid w:val="03B02962"/>
    <w:rsid w:val="03B90BD6"/>
    <w:rsid w:val="03BE69DB"/>
    <w:rsid w:val="03DC298F"/>
    <w:rsid w:val="03E5629A"/>
    <w:rsid w:val="03F73F0E"/>
    <w:rsid w:val="03FB5F83"/>
    <w:rsid w:val="04016B6F"/>
    <w:rsid w:val="04035717"/>
    <w:rsid w:val="040D13DE"/>
    <w:rsid w:val="04136AD2"/>
    <w:rsid w:val="041D4549"/>
    <w:rsid w:val="042440A5"/>
    <w:rsid w:val="042C3FC0"/>
    <w:rsid w:val="042F4CFB"/>
    <w:rsid w:val="042F585E"/>
    <w:rsid w:val="04320C82"/>
    <w:rsid w:val="04334EA0"/>
    <w:rsid w:val="04355267"/>
    <w:rsid w:val="043D7730"/>
    <w:rsid w:val="04411B79"/>
    <w:rsid w:val="04421D51"/>
    <w:rsid w:val="044524FF"/>
    <w:rsid w:val="044E75DE"/>
    <w:rsid w:val="0451782D"/>
    <w:rsid w:val="04546ED5"/>
    <w:rsid w:val="0455353D"/>
    <w:rsid w:val="045C7C1D"/>
    <w:rsid w:val="045F0423"/>
    <w:rsid w:val="047166B9"/>
    <w:rsid w:val="047D609A"/>
    <w:rsid w:val="04953AF3"/>
    <w:rsid w:val="04A03EF0"/>
    <w:rsid w:val="04A14123"/>
    <w:rsid w:val="04BC42A3"/>
    <w:rsid w:val="04C43AF1"/>
    <w:rsid w:val="04D62FEB"/>
    <w:rsid w:val="04D70EB9"/>
    <w:rsid w:val="04D82017"/>
    <w:rsid w:val="04E37314"/>
    <w:rsid w:val="04EC54A7"/>
    <w:rsid w:val="04F30973"/>
    <w:rsid w:val="050A7529"/>
    <w:rsid w:val="051427CA"/>
    <w:rsid w:val="05160912"/>
    <w:rsid w:val="051A0CCE"/>
    <w:rsid w:val="052F2DB5"/>
    <w:rsid w:val="05467097"/>
    <w:rsid w:val="054B535B"/>
    <w:rsid w:val="057F50FF"/>
    <w:rsid w:val="058269A2"/>
    <w:rsid w:val="05960900"/>
    <w:rsid w:val="05B73B10"/>
    <w:rsid w:val="05BA5C99"/>
    <w:rsid w:val="05DB5C24"/>
    <w:rsid w:val="05EA3466"/>
    <w:rsid w:val="05EA4AAB"/>
    <w:rsid w:val="060E62F9"/>
    <w:rsid w:val="06124ECB"/>
    <w:rsid w:val="06256741"/>
    <w:rsid w:val="06284567"/>
    <w:rsid w:val="063A540F"/>
    <w:rsid w:val="063D5049"/>
    <w:rsid w:val="063D5190"/>
    <w:rsid w:val="064451EC"/>
    <w:rsid w:val="064B348E"/>
    <w:rsid w:val="06571EDF"/>
    <w:rsid w:val="065D5EA8"/>
    <w:rsid w:val="06790C80"/>
    <w:rsid w:val="068F3851"/>
    <w:rsid w:val="06996B40"/>
    <w:rsid w:val="06AA3717"/>
    <w:rsid w:val="06C25303"/>
    <w:rsid w:val="06D6451B"/>
    <w:rsid w:val="06DF62E9"/>
    <w:rsid w:val="06E4103D"/>
    <w:rsid w:val="06EC0941"/>
    <w:rsid w:val="06ED0FC4"/>
    <w:rsid w:val="07453D82"/>
    <w:rsid w:val="07544BAE"/>
    <w:rsid w:val="077056D4"/>
    <w:rsid w:val="07726A77"/>
    <w:rsid w:val="078E715B"/>
    <w:rsid w:val="07926A02"/>
    <w:rsid w:val="079E4646"/>
    <w:rsid w:val="07F04A04"/>
    <w:rsid w:val="07F4473F"/>
    <w:rsid w:val="07F928CE"/>
    <w:rsid w:val="0807144E"/>
    <w:rsid w:val="08097D96"/>
    <w:rsid w:val="08165DCC"/>
    <w:rsid w:val="0824397D"/>
    <w:rsid w:val="08260431"/>
    <w:rsid w:val="08420A8F"/>
    <w:rsid w:val="086E43B8"/>
    <w:rsid w:val="088452DC"/>
    <w:rsid w:val="088B2C89"/>
    <w:rsid w:val="08A552C7"/>
    <w:rsid w:val="08AD2A75"/>
    <w:rsid w:val="08C10159"/>
    <w:rsid w:val="08C73147"/>
    <w:rsid w:val="08D4427B"/>
    <w:rsid w:val="08E332D3"/>
    <w:rsid w:val="08E62759"/>
    <w:rsid w:val="0903599C"/>
    <w:rsid w:val="093536D9"/>
    <w:rsid w:val="09417F3E"/>
    <w:rsid w:val="0958703D"/>
    <w:rsid w:val="09690F5F"/>
    <w:rsid w:val="09772B77"/>
    <w:rsid w:val="09795A78"/>
    <w:rsid w:val="097A58FD"/>
    <w:rsid w:val="097B5B37"/>
    <w:rsid w:val="09B758B6"/>
    <w:rsid w:val="09BF5CD4"/>
    <w:rsid w:val="09D214F4"/>
    <w:rsid w:val="09D51092"/>
    <w:rsid w:val="09E5631F"/>
    <w:rsid w:val="09EA58AF"/>
    <w:rsid w:val="0A032835"/>
    <w:rsid w:val="0A1D0D92"/>
    <w:rsid w:val="0A1E583E"/>
    <w:rsid w:val="0A29306B"/>
    <w:rsid w:val="0A433D10"/>
    <w:rsid w:val="0A4F499A"/>
    <w:rsid w:val="0A6D09B4"/>
    <w:rsid w:val="0A773635"/>
    <w:rsid w:val="0A77736C"/>
    <w:rsid w:val="0AA40815"/>
    <w:rsid w:val="0AA952A5"/>
    <w:rsid w:val="0AC47596"/>
    <w:rsid w:val="0ACD2015"/>
    <w:rsid w:val="0ACF4AC1"/>
    <w:rsid w:val="0AE337F7"/>
    <w:rsid w:val="0AE34556"/>
    <w:rsid w:val="0AF25E4E"/>
    <w:rsid w:val="0B12381B"/>
    <w:rsid w:val="0B211788"/>
    <w:rsid w:val="0B385EC1"/>
    <w:rsid w:val="0B3B313B"/>
    <w:rsid w:val="0B50509E"/>
    <w:rsid w:val="0B56710E"/>
    <w:rsid w:val="0B583482"/>
    <w:rsid w:val="0B6C1FF3"/>
    <w:rsid w:val="0B995D2E"/>
    <w:rsid w:val="0BA756A3"/>
    <w:rsid w:val="0BAA43BB"/>
    <w:rsid w:val="0BC063CE"/>
    <w:rsid w:val="0BC22C57"/>
    <w:rsid w:val="0BC813D9"/>
    <w:rsid w:val="0BC85558"/>
    <w:rsid w:val="0BCB4F4F"/>
    <w:rsid w:val="0BD14012"/>
    <w:rsid w:val="0BD731C4"/>
    <w:rsid w:val="0BD9253E"/>
    <w:rsid w:val="0BE33397"/>
    <w:rsid w:val="0BE63809"/>
    <w:rsid w:val="0BEA36CE"/>
    <w:rsid w:val="0C231D5A"/>
    <w:rsid w:val="0C2F6BBE"/>
    <w:rsid w:val="0C4D6C46"/>
    <w:rsid w:val="0C553E79"/>
    <w:rsid w:val="0C626191"/>
    <w:rsid w:val="0C8248A1"/>
    <w:rsid w:val="0C9A0DB4"/>
    <w:rsid w:val="0CA22D8C"/>
    <w:rsid w:val="0CBC211E"/>
    <w:rsid w:val="0CBD3C01"/>
    <w:rsid w:val="0CC350F4"/>
    <w:rsid w:val="0CCC5D6C"/>
    <w:rsid w:val="0CCE5735"/>
    <w:rsid w:val="0CD52CAE"/>
    <w:rsid w:val="0CDC56FD"/>
    <w:rsid w:val="0CEB440E"/>
    <w:rsid w:val="0CEC0801"/>
    <w:rsid w:val="0D00083B"/>
    <w:rsid w:val="0D003BED"/>
    <w:rsid w:val="0D114648"/>
    <w:rsid w:val="0D144AFA"/>
    <w:rsid w:val="0D2A73CE"/>
    <w:rsid w:val="0D2C7D95"/>
    <w:rsid w:val="0D313DCA"/>
    <w:rsid w:val="0D3D1595"/>
    <w:rsid w:val="0D49689E"/>
    <w:rsid w:val="0D5C2390"/>
    <w:rsid w:val="0D672531"/>
    <w:rsid w:val="0D8019B4"/>
    <w:rsid w:val="0D836D61"/>
    <w:rsid w:val="0D856206"/>
    <w:rsid w:val="0D907520"/>
    <w:rsid w:val="0D981B21"/>
    <w:rsid w:val="0DA630B8"/>
    <w:rsid w:val="0DAE04E5"/>
    <w:rsid w:val="0DE34B99"/>
    <w:rsid w:val="0DFF4BAC"/>
    <w:rsid w:val="0E000D9D"/>
    <w:rsid w:val="0E056490"/>
    <w:rsid w:val="0E331266"/>
    <w:rsid w:val="0E49459C"/>
    <w:rsid w:val="0E4B080E"/>
    <w:rsid w:val="0E5711BD"/>
    <w:rsid w:val="0E7F0929"/>
    <w:rsid w:val="0EAF3E8C"/>
    <w:rsid w:val="0EC74A4E"/>
    <w:rsid w:val="0ECA5276"/>
    <w:rsid w:val="0ECE5EC7"/>
    <w:rsid w:val="0ECF15FB"/>
    <w:rsid w:val="0ED677E0"/>
    <w:rsid w:val="0EE833F5"/>
    <w:rsid w:val="0F234E95"/>
    <w:rsid w:val="0F3211CB"/>
    <w:rsid w:val="0F3A056A"/>
    <w:rsid w:val="0F3D7588"/>
    <w:rsid w:val="0F4438C1"/>
    <w:rsid w:val="0F677552"/>
    <w:rsid w:val="0F715028"/>
    <w:rsid w:val="0F731E47"/>
    <w:rsid w:val="0F756CCB"/>
    <w:rsid w:val="0F7E6ADC"/>
    <w:rsid w:val="0F8D4E52"/>
    <w:rsid w:val="0FA40F09"/>
    <w:rsid w:val="0FB2425F"/>
    <w:rsid w:val="0FBF204D"/>
    <w:rsid w:val="0FC768D5"/>
    <w:rsid w:val="0FE6299B"/>
    <w:rsid w:val="0FFB3155"/>
    <w:rsid w:val="10043463"/>
    <w:rsid w:val="100F68D8"/>
    <w:rsid w:val="104A5488"/>
    <w:rsid w:val="104D6A0B"/>
    <w:rsid w:val="10605584"/>
    <w:rsid w:val="10627DCF"/>
    <w:rsid w:val="1063523A"/>
    <w:rsid w:val="107408E1"/>
    <w:rsid w:val="10837874"/>
    <w:rsid w:val="10AD29CB"/>
    <w:rsid w:val="10BB3AAF"/>
    <w:rsid w:val="10C75F1D"/>
    <w:rsid w:val="10D314C2"/>
    <w:rsid w:val="10E22749"/>
    <w:rsid w:val="10E72B10"/>
    <w:rsid w:val="10F251AA"/>
    <w:rsid w:val="10F76081"/>
    <w:rsid w:val="11034972"/>
    <w:rsid w:val="110C1CAF"/>
    <w:rsid w:val="110D3E21"/>
    <w:rsid w:val="110E3CB0"/>
    <w:rsid w:val="110E6C70"/>
    <w:rsid w:val="11105F21"/>
    <w:rsid w:val="11143F73"/>
    <w:rsid w:val="111B652B"/>
    <w:rsid w:val="111C1F48"/>
    <w:rsid w:val="112D30F9"/>
    <w:rsid w:val="11414B16"/>
    <w:rsid w:val="1141652F"/>
    <w:rsid w:val="11463FCA"/>
    <w:rsid w:val="1160393D"/>
    <w:rsid w:val="11700F54"/>
    <w:rsid w:val="11786E1A"/>
    <w:rsid w:val="117C3A36"/>
    <w:rsid w:val="117F43F6"/>
    <w:rsid w:val="11820771"/>
    <w:rsid w:val="11A26D89"/>
    <w:rsid w:val="11A40531"/>
    <w:rsid w:val="11AB6FF5"/>
    <w:rsid w:val="11AF2566"/>
    <w:rsid w:val="11CA5016"/>
    <w:rsid w:val="11CD02C1"/>
    <w:rsid w:val="11E1145A"/>
    <w:rsid w:val="11F35585"/>
    <w:rsid w:val="11FB113D"/>
    <w:rsid w:val="12080345"/>
    <w:rsid w:val="122A0D0D"/>
    <w:rsid w:val="122A5FCA"/>
    <w:rsid w:val="122D1EED"/>
    <w:rsid w:val="123C49CB"/>
    <w:rsid w:val="123F360D"/>
    <w:rsid w:val="126C53ED"/>
    <w:rsid w:val="12855643"/>
    <w:rsid w:val="1286703D"/>
    <w:rsid w:val="128A3BF2"/>
    <w:rsid w:val="128B19E2"/>
    <w:rsid w:val="12915A2C"/>
    <w:rsid w:val="12917CC9"/>
    <w:rsid w:val="12970929"/>
    <w:rsid w:val="12AD0968"/>
    <w:rsid w:val="12AE16D9"/>
    <w:rsid w:val="12AE6DA6"/>
    <w:rsid w:val="12C04FA3"/>
    <w:rsid w:val="12CA246A"/>
    <w:rsid w:val="12D1660B"/>
    <w:rsid w:val="12E0436E"/>
    <w:rsid w:val="12EF1102"/>
    <w:rsid w:val="13006FC9"/>
    <w:rsid w:val="1303637D"/>
    <w:rsid w:val="1328149B"/>
    <w:rsid w:val="13402E19"/>
    <w:rsid w:val="13697A3A"/>
    <w:rsid w:val="136E6812"/>
    <w:rsid w:val="1377472E"/>
    <w:rsid w:val="137C4B4D"/>
    <w:rsid w:val="139C5CBF"/>
    <w:rsid w:val="13BA7556"/>
    <w:rsid w:val="13C3113B"/>
    <w:rsid w:val="13CA4F84"/>
    <w:rsid w:val="13D34282"/>
    <w:rsid w:val="13D92FBA"/>
    <w:rsid w:val="13DB27E2"/>
    <w:rsid w:val="13E12EE2"/>
    <w:rsid w:val="13E97BE5"/>
    <w:rsid w:val="13F854A3"/>
    <w:rsid w:val="1401026B"/>
    <w:rsid w:val="14113060"/>
    <w:rsid w:val="14214049"/>
    <w:rsid w:val="142461A4"/>
    <w:rsid w:val="14274A32"/>
    <w:rsid w:val="143114EA"/>
    <w:rsid w:val="143A11FD"/>
    <w:rsid w:val="143D1874"/>
    <w:rsid w:val="143F1A46"/>
    <w:rsid w:val="14417E84"/>
    <w:rsid w:val="1445256E"/>
    <w:rsid w:val="144961FD"/>
    <w:rsid w:val="14576507"/>
    <w:rsid w:val="1462363F"/>
    <w:rsid w:val="14636A6A"/>
    <w:rsid w:val="14695F68"/>
    <w:rsid w:val="146B5536"/>
    <w:rsid w:val="14700058"/>
    <w:rsid w:val="14770329"/>
    <w:rsid w:val="147B3C7E"/>
    <w:rsid w:val="148701DD"/>
    <w:rsid w:val="14930E63"/>
    <w:rsid w:val="14997DFE"/>
    <w:rsid w:val="14CA3E8F"/>
    <w:rsid w:val="14CD4E35"/>
    <w:rsid w:val="14CF2901"/>
    <w:rsid w:val="14D13110"/>
    <w:rsid w:val="14D55252"/>
    <w:rsid w:val="14D838D3"/>
    <w:rsid w:val="14D92C9F"/>
    <w:rsid w:val="14F544D8"/>
    <w:rsid w:val="14FA49D7"/>
    <w:rsid w:val="14FD7770"/>
    <w:rsid w:val="14FF4930"/>
    <w:rsid w:val="1508640B"/>
    <w:rsid w:val="151209A0"/>
    <w:rsid w:val="151D0AF9"/>
    <w:rsid w:val="151F3F17"/>
    <w:rsid w:val="152316EA"/>
    <w:rsid w:val="154D3AD2"/>
    <w:rsid w:val="15532109"/>
    <w:rsid w:val="155A09C5"/>
    <w:rsid w:val="156C58B5"/>
    <w:rsid w:val="15757F15"/>
    <w:rsid w:val="15764340"/>
    <w:rsid w:val="158119F5"/>
    <w:rsid w:val="15B553AA"/>
    <w:rsid w:val="15C64FE0"/>
    <w:rsid w:val="15CB6C45"/>
    <w:rsid w:val="15E30909"/>
    <w:rsid w:val="15EA4B25"/>
    <w:rsid w:val="160F2598"/>
    <w:rsid w:val="161023CF"/>
    <w:rsid w:val="16107E76"/>
    <w:rsid w:val="16172007"/>
    <w:rsid w:val="161C5DA1"/>
    <w:rsid w:val="163361AA"/>
    <w:rsid w:val="16356010"/>
    <w:rsid w:val="163B0BF3"/>
    <w:rsid w:val="16556173"/>
    <w:rsid w:val="166000E2"/>
    <w:rsid w:val="1660479D"/>
    <w:rsid w:val="166122B0"/>
    <w:rsid w:val="16695267"/>
    <w:rsid w:val="1678768B"/>
    <w:rsid w:val="167A0FFC"/>
    <w:rsid w:val="16876F86"/>
    <w:rsid w:val="168F57BC"/>
    <w:rsid w:val="16901675"/>
    <w:rsid w:val="169954DC"/>
    <w:rsid w:val="16A051C3"/>
    <w:rsid w:val="16A270D8"/>
    <w:rsid w:val="16AD0452"/>
    <w:rsid w:val="16B51BB7"/>
    <w:rsid w:val="16D65EA9"/>
    <w:rsid w:val="16D720D7"/>
    <w:rsid w:val="16E546F1"/>
    <w:rsid w:val="16EF74D3"/>
    <w:rsid w:val="16F07BDD"/>
    <w:rsid w:val="16FA1408"/>
    <w:rsid w:val="17036F9C"/>
    <w:rsid w:val="17052B9B"/>
    <w:rsid w:val="17080B25"/>
    <w:rsid w:val="172772B0"/>
    <w:rsid w:val="172A0FDB"/>
    <w:rsid w:val="172A4214"/>
    <w:rsid w:val="1740178D"/>
    <w:rsid w:val="17481AA6"/>
    <w:rsid w:val="175117E8"/>
    <w:rsid w:val="1751365B"/>
    <w:rsid w:val="17574917"/>
    <w:rsid w:val="177E3237"/>
    <w:rsid w:val="17897C88"/>
    <w:rsid w:val="179A6C0C"/>
    <w:rsid w:val="17A37697"/>
    <w:rsid w:val="17A97587"/>
    <w:rsid w:val="17DB417B"/>
    <w:rsid w:val="17E16C57"/>
    <w:rsid w:val="17E3087A"/>
    <w:rsid w:val="1827051F"/>
    <w:rsid w:val="18370610"/>
    <w:rsid w:val="183B2739"/>
    <w:rsid w:val="183B6165"/>
    <w:rsid w:val="183D518F"/>
    <w:rsid w:val="184E3439"/>
    <w:rsid w:val="18531B98"/>
    <w:rsid w:val="18547C28"/>
    <w:rsid w:val="185B0CA1"/>
    <w:rsid w:val="18695666"/>
    <w:rsid w:val="18785CC6"/>
    <w:rsid w:val="187E6E30"/>
    <w:rsid w:val="18832255"/>
    <w:rsid w:val="18855EAF"/>
    <w:rsid w:val="189A2F01"/>
    <w:rsid w:val="18A87C6C"/>
    <w:rsid w:val="18AA7B12"/>
    <w:rsid w:val="18AD433A"/>
    <w:rsid w:val="18D850DC"/>
    <w:rsid w:val="18DD5510"/>
    <w:rsid w:val="18F56A45"/>
    <w:rsid w:val="18FE7E9E"/>
    <w:rsid w:val="1914043D"/>
    <w:rsid w:val="1926692E"/>
    <w:rsid w:val="19292B66"/>
    <w:rsid w:val="19342940"/>
    <w:rsid w:val="19412B98"/>
    <w:rsid w:val="19612478"/>
    <w:rsid w:val="19747668"/>
    <w:rsid w:val="1980304E"/>
    <w:rsid w:val="19806399"/>
    <w:rsid w:val="1986708C"/>
    <w:rsid w:val="198F27C3"/>
    <w:rsid w:val="19AE5345"/>
    <w:rsid w:val="19B2410D"/>
    <w:rsid w:val="19C04F4D"/>
    <w:rsid w:val="19C31F98"/>
    <w:rsid w:val="19D30C22"/>
    <w:rsid w:val="19E32824"/>
    <w:rsid w:val="19EF3F8E"/>
    <w:rsid w:val="19F55C61"/>
    <w:rsid w:val="19F70EF0"/>
    <w:rsid w:val="19F96728"/>
    <w:rsid w:val="1A0661A2"/>
    <w:rsid w:val="1A07321B"/>
    <w:rsid w:val="1A0B55CE"/>
    <w:rsid w:val="1A1B5C2B"/>
    <w:rsid w:val="1A1C552D"/>
    <w:rsid w:val="1A36681B"/>
    <w:rsid w:val="1A434385"/>
    <w:rsid w:val="1A477840"/>
    <w:rsid w:val="1A4E09CA"/>
    <w:rsid w:val="1A5300CB"/>
    <w:rsid w:val="1A7833C4"/>
    <w:rsid w:val="1AAC2F44"/>
    <w:rsid w:val="1AB877F9"/>
    <w:rsid w:val="1AC27FEA"/>
    <w:rsid w:val="1AC84A10"/>
    <w:rsid w:val="1AD317CC"/>
    <w:rsid w:val="1AD63E40"/>
    <w:rsid w:val="1AEB114E"/>
    <w:rsid w:val="1AEB2A38"/>
    <w:rsid w:val="1AEB6E29"/>
    <w:rsid w:val="1AEF39F5"/>
    <w:rsid w:val="1B205C4D"/>
    <w:rsid w:val="1B2C13DD"/>
    <w:rsid w:val="1B2E1C7C"/>
    <w:rsid w:val="1B383BEE"/>
    <w:rsid w:val="1B437A63"/>
    <w:rsid w:val="1B4B2CC3"/>
    <w:rsid w:val="1B565253"/>
    <w:rsid w:val="1B664F42"/>
    <w:rsid w:val="1B744346"/>
    <w:rsid w:val="1B7F263F"/>
    <w:rsid w:val="1B9854A6"/>
    <w:rsid w:val="1BB11BFD"/>
    <w:rsid w:val="1BB42079"/>
    <w:rsid w:val="1BC0321E"/>
    <w:rsid w:val="1BD316B0"/>
    <w:rsid w:val="1BD37BBC"/>
    <w:rsid w:val="1BD70EDA"/>
    <w:rsid w:val="1BD948E8"/>
    <w:rsid w:val="1BDA0C18"/>
    <w:rsid w:val="1BF315C5"/>
    <w:rsid w:val="1C125DD8"/>
    <w:rsid w:val="1C255285"/>
    <w:rsid w:val="1C296D99"/>
    <w:rsid w:val="1C316A7B"/>
    <w:rsid w:val="1C3434F8"/>
    <w:rsid w:val="1C367DEE"/>
    <w:rsid w:val="1C3F707A"/>
    <w:rsid w:val="1C422676"/>
    <w:rsid w:val="1C472CAC"/>
    <w:rsid w:val="1C4C17A9"/>
    <w:rsid w:val="1C574753"/>
    <w:rsid w:val="1C5E4C19"/>
    <w:rsid w:val="1C6E68F5"/>
    <w:rsid w:val="1C6F23F0"/>
    <w:rsid w:val="1C814204"/>
    <w:rsid w:val="1C8A25F6"/>
    <w:rsid w:val="1C9E2C15"/>
    <w:rsid w:val="1CA14225"/>
    <w:rsid w:val="1CA235F3"/>
    <w:rsid w:val="1CA442C4"/>
    <w:rsid w:val="1CA60F7F"/>
    <w:rsid w:val="1CA6498E"/>
    <w:rsid w:val="1CCD2EC2"/>
    <w:rsid w:val="1CEE21D7"/>
    <w:rsid w:val="1CF067AB"/>
    <w:rsid w:val="1CF5789C"/>
    <w:rsid w:val="1CFC1803"/>
    <w:rsid w:val="1CFD52AB"/>
    <w:rsid w:val="1D16034F"/>
    <w:rsid w:val="1D22146F"/>
    <w:rsid w:val="1D271FDE"/>
    <w:rsid w:val="1D3731D3"/>
    <w:rsid w:val="1D3C5AD5"/>
    <w:rsid w:val="1D3E249E"/>
    <w:rsid w:val="1D3F07A3"/>
    <w:rsid w:val="1D527A57"/>
    <w:rsid w:val="1D5E26EC"/>
    <w:rsid w:val="1D667FD1"/>
    <w:rsid w:val="1D6B0AD4"/>
    <w:rsid w:val="1D7B186A"/>
    <w:rsid w:val="1D827E00"/>
    <w:rsid w:val="1D956CCF"/>
    <w:rsid w:val="1DA02C52"/>
    <w:rsid w:val="1DBC005E"/>
    <w:rsid w:val="1DF01CC5"/>
    <w:rsid w:val="1DF3627D"/>
    <w:rsid w:val="1E01496F"/>
    <w:rsid w:val="1E142270"/>
    <w:rsid w:val="1E48589C"/>
    <w:rsid w:val="1E524AE2"/>
    <w:rsid w:val="1E75176A"/>
    <w:rsid w:val="1E7A3606"/>
    <w:rsid w:val="1E7D4AEF"/>
    <w:rsid w:val="1E82037D"/>
    <w:rsid w:val="1E830D23"/>
    <w:rsid w:val="1E847C79"/>
    <w:rsid w:val="1E87395A"/>
    <w:rsid w:val="1E926AAF"/>
    <w:rsid w:val="1EA23489"/>
    <w:rsid w:val="1EA46317"/>
    <w:rsid w:val="1EB64A0F"/>
    <w:rsid w:val="1EB706FA"/>
    <w:rsid w:val="1EBB7659"/>
    <w:rsid w:val="1EBD3094"/>
    <w:rsid w:val="1ECA6F83"/>
    <w:rsid w:val="1ECE23B4"/>
    <w:rsid w:val="1ED631FF"/>
    <w:rsid w:val="1ED8791C"/>
    <w:rsid w:val="1EDE312C"/>
    <w:rsid w:val="1EF4464B"/>
    <w:rsid w:val="1EF93656"/>
    <w:rsid w:val="1F102585"/>
    <w:rsid w:val="1F143514"/>
    <w:rsid w:val="1F2779EA"/>
    <w:rsid w:val="1F2F5E25"/>
    <w:rsid w:val="1F362A98"/>
    <w:rsid w:val="1F3D32DF"/>
    <w:rsid w:val="1F3E12B8"/>
    <w:rsid w:val="1F3F7C84"/>
    <w:rsid w:val="1F436832"/>
    <w:rsid w:val="1F4E270A"/>
    <w:rsid w:val="1F6A6FEE"/>
    <w:rsid w:val="1F720B6D"/>
    <w:rsid w:val="1F867448"/>
    <w:rsid w:val="1F99554D"/>
    <w:rsid w:val="1FAD2405"/>
    <w:rsid w:val="1FB12ACD"/>
    <w:rsid w:val="1FB822BA"/>
    <w:rsid w:val="1FBB194A"/>
    <w:rsid w:val="1FCB616D"/>
    <w:rsid w:val="1FDC6460"/>
    <w:rsid w:val="1FEB3C47"/>
    <w:rsid w:val="1FED28AF"/>
    <w:rsid w:val="1FF42999"/>
    <w:rsid w:val="1FF83505"/>
    <w:rsid w:val="1FFC6107"/>
    <w:rsid w:val="20091C56"/>
    <w:rsid w:val="20105E12"/>
    <w:rsid w:val="20293855"/>
    <w:rsid w:val="2030545B"/>
    <w:rsid w:val="20334FE3"/>
    <w:rsid w:val="20544975"/>
    <w:rsid w:val="205466C2"/>
    <w:rsid w:val="205C2D65"/>
    <w:rsid w:val="205C5364"/>
    <w:rsid w:val="20746783"/>
    <w:rsid w:val="20780F89"/>
    <w:rsid w:val="208663A6"/>
    <w:rsid w:val="208A4C7D"/>
    <w:rsid w:val="208D274F"/>
    <w:rsid w:val="2097039B"/>
    <w:rsid w:val="20A03436"/>
    <w:rsid w:val="20AE0103"/>
    <w:rsid w:val="20B06D93"/>
    <w:rsid w:val="20B14132"/>
    <w:rsid w:val="20B332E3"/>
    <w:rsid w:val="20B84032"/>
    <w:rsid w:val="20BA4CB2"/>
    <w:rsid w:val="20C44A64"/>
    <w:rsid w:val="20DE5E50"/>
    <w:rsid w:val="20E84C3E"/>
    <w:rsid w:val="20EA2E5F"/>
    <w:rsid w:val="20FD2B37"/>
    <w:rsid w:val="21016E40"/>
    <w:rsid w:val="21073EAF"/>
    <w:rsid w:val="21153A08"/>
    <w:rsid w:val="21171DB1"/>
    <w:rsid w:val="21175B23"/>
    <w:rsid w:val="211E1FCA"/>
    <w:rsid w:val="21215C23"/>
    <w:rsid w:val="21302224"/>
    <w:rsid w:val="213A5DA5"/>
    <w:rsid w:val="21580E88"/>
    <w:rsid w:val="21610C7F"/>
    <w:rsid w:val="21790731"/>
    <w:rsid w:val="21863239"/>
    <w:rsid w:val="21903BAE"/>
    <w:rsid w:val="21C1360F"/>
    <w:rsid w:val="21C51AFC"/>
    <w:rsid w:val="21C672AD"/>
    <w:rsid w:val="21E07FE6"/>
    <w:rsid w:val="221D2067"/>
    <w:rsid w:val="2221657B"/>
    <w:rsid w:val="2222590D"/>
    <w:rsid w:val="2245041D"/>
    <w:rsid w:val="22520613"/>
    <w:rsid w:val="22581B2B"/>
    <w:rsid w:val="22653679"/>
    <w:rsid w:val="22760BC2"/>
    <w:rsid w:val="229B4A97"/>
    <w:rsid w:val="229E32C6"/>
    <w:rsid w:val="22A9455D"/>
    <w:rsid w:val="22A954B5"/>
    <w:rsid w:val="22B36763"/>
    <w:rsid w:val="22B60E1E"/>
    <w:rsid w:val="22B8482B"/>
    <w:rsid w:val="22D637E3"/>
    <w:rsid w:val="22E06BB7"/>
    <w:rsid w:val="22FF1E79"/>
    <w:rsid w:val="23035BD7"/>
    <w:rsid w:val="230B6F06"/>
    <w:rsid w:val="230C256A"/>
    <w:rsid w:val="231D7D88"/>
    <w:rsid w:val="231F24FC"/>
    <w:rsid w:val="23251EEB"/>
    <w:rsid w:val="2327117B"/>
    <w:rsid w:val="23275FF3"/>
    <w:rsid w:val="2328461D"/>
    <w:rsid w:val="23412ABA"/>
    <w:rsid w:val="23564D67"/>
    <w:rsid w:val="236F4A23"/>
    <w:rsid w:val="237F5927"/>
    <w:rsid w:val="23AF3FBB"/>
    <w:rsid w:val="23CA457D"/>
    <w:rsid w:val="23D0271A"/>
    <w:rsid w:val="23D81A06"/>
    <w:rsid w:val="242C0525"/>
    <w:rsid w:val="243C2DA6"/>
    <w:rsid w:val="243D4EED"/>
    <w:rsid w:val="246D4D84"/>
    <w:rsid w:val="24781FC9"/>
    <w:rsid w:val="247C0C6F"/>
    <w:rsid w:val="247C470F"/>
    <w:rsid w:val="247F45B5"/>
    <w:rsid w:val="24841687"/>
    <w:rsid w:val="24843BA5"/>
    <w:rsid w:val="248F07BD"/>
    <w:rsid w:val="249E7892"/>
    <w:rsid w:val="24BA1375"/>
    <w:rsid w:val="24E104DE"/>
    <w:rsid w:val="24E12743"/>
    <w:rsid w:val="24E500BA"/>
    <w:rsid w:val="24F14A23"/>
    <w:rsid w:val="24F8669D"/>
    <w:rsid w:val="2539282E"/>
    <w:rsid w:val="254B093E"/>
    <w:rsid w:val="254E2FA2"/>
    <w:rsid w:val="256D0D2E"/>
    <w:rsid w:val="257909CA"/>
    <w:rsid w:val="258B7B3C"/>
    <w:rsid w:val="25937902"/>
    <w:rsid w:val="25982BAC"/>
    <w:rsid w:val="259C1256"/>
    <w:rsid w:val="25A87CA4"/>
    <w:rsid w:val="25C830B3"/>
    <w:rsid w:val="25E7378E"/>
    <w:rsid w:val="25E97020"/>
    <w:rsid w:val="25EC64CA"/>
    <w:rsid w:val="25F0152F"/>
    <w:rsid w:val="25F30916"/>
    <w:rsid w:val="25FA26CA"/>
    <w:rsid w:val="26083B70"/>
    <w:rsid w:val="2629706D"/>
    <w:rsid w:val="262B2E86"/>
    <w:rsid w:val="26366D6F"/>
    <w:rsid w:val="263A0592"/>
    <w:rsid w:val="26406F2F"/>
    <w:rsid w:val="266C72AB"/>
    <w:rsid w:val="26755011"/>
    <w:rsid w:val="269760F2"/>
    <w:rsid w:val="269F5755"/>
    <w:rsid w:val="26A33BEA"/>
    <w:rsid w:val="26A558F1"/>
    <w:rsid w:val="26C62EA9"/>
    <w:rsid w:val="26F62831"/>
    <w:rsid w:val="27053ECD"/>
    <w:rsid w:val="27072F82"/>
    <w:rsid w:val="270A4788"/>
    <w:rsid w:val="271073C1"/>
    <w:rsid w:val="27263F35"/>
    <w:rsid w:val="273A1511"/>
    <w:rsid w:val="273C6D82"/>
    <w:rsid w:val="27493B08"/>
    <w:rsid w:val="274E753D"/>
    <w:rsid w:val="27501C30"/>
    <w:rsid w:val="27570379"/>
    <w:rsid w:val="275A0A47"/>
    <w:rsid w:val="27727A5B"/>
    <w:rsid w:val="278A50B7"/>
    <w:rsid w:val="278C2C8B"/>
    <w:rsid w:val="279A7040"/>
    <w:rsid w:val="279D6D1C"/>
    <w:rsid w:val="27A75621"/>
    <w:rsid w:val="27D34F68"/>
    <w:rsid w:val="27DC0D6E"/>
    <w:rsid w:val="27DF09D6"/>
    <w:rsid w:val="27EA0FE6"/>
    <w:rsid w:val="27FA06E0"/>
    <w:rsid w:val="27FE62A0"/>
    <w:rsid w:val="27FE7689"/>
    <w:rsid w:val="28082408"/>
    <w:rsid w:val="2818115B"/>
    <w:rsid w:val="28263E4E"/>
    <w:rsid w:val="28285635"/>
    <w:rsid w:val="28354ECD"/>
    <w:rsid w:val="284C26A5"/>
    <w:rsid w:val="28521172"/>
    <w:rsid w:val="28545354"/>
    <w:rsid w:val="2858021B"/>
    <w:rsid w:val="2863044B"/>
    <w:rsid w:val="28644067"/>
    <w:rsid w:val="2868117B"/>
    <w:rsid w:val="28702DF4"/>
    <w:rsid w:val="28791F53"/>
    <w:rsid w:val="288C2756"/>
    <w:rsid w:val="28971D93"/>
    <w:rsid w:val="289A2769"/>
    <w:rsid w:val="28A644A5"/>
    <w:rsid w:val="28B47047"/>
    <w:rsid w:val="28C56376"/>
    <w:rsid w:val="28C714F0"/>
    <w:rsid w:val="28D2776E"/>
    <w:rsid w:val="28D3432E"/>
    <w:rsid w:val="28E1748C"/>
    <w:rsid w:val="29006CC2"/>
    <w:rsid w:val="290B67B7"/>
    <w:rsid w:val="290B7BF7"/>
    <w:rsid w:val="29151033"/>
    <w:rsid w:val="29200A7F"/>
    <w:rsid w:val="29297BFC"/>
    <w:rsid w:val="292A3BF1"/>
    <w:rsid w:val="294A160E"/>
    <w:rsid w:val="29692CA7"/>
    <w:rsid w:val="297364DE"/>
    <w:rsid w:val="298A0A97"/>
    <w:rsid w:val="298C4E78"/>
    <w:rsid w:val="298D6F6E"/>
    <w:rsid w:val="29985286"/>
    <w:rsid w:val="29A15CC2"/>
    <w:rsid w:val="29D50EC6"/>
    <w:rsid w:val="29E222B4"/>
    <w:rsid w:val="29ED0BF1"/>
    <w:rsid w:val="29F04BE8"/>
    <w:rsid w:val="2A4215F5"/>
    <w:rsid w:val="2A4E7125"/>
    <w:rsid w:val="2A5060DA"/>
    <w:rsid w:val="2A5C390E"/>
    <w:rsid w:val="2A7E7FAF"/>
    <w:rsid w:val="2A9055C8"/>
    <w:rsid w:val="2A921050"/>
    <w:rsid w:val="2A9226A9"/>
    <w:rsid w:val="2A9F6833"/>
    <w:rsid w:val="2ACA19A3"/>
    <w:rsid w:val="2AE170BE"/>
    <w:rsid w:val="2AE50B08"/>
    <w:rsid w:val="2AF15EFE"/>
    <w:rsid w:val="2B085289"/>
    <w:rsid w:val="2B112284"/>
    <w:rsid w:val="2B3609FF"/>
    <w:rsid w:val="2B3A381C"/>
    <w:rsid w:val="2B477A23"/>
    <w:rsid w:val="2B494512"/>
    <w:rsid w:val="2B5A6B5A"/>
    <w:rsid w:val="2B660FDB"/>
    <w:rsid w:val="2BA04D40"/>
    <w:rsid w:val="2BAC5EAA"/>
    <w:rsid w:val="2BB03BAE"/>
    <w:rsid w:val="2BB23FDF"/>
    <w:rsid w:val="2BB856A6"/>
    <w:rsid w:val="2BC0199C"/>
    <w:rsid w:val="2BD051DB"/>
    <w:rsid w:val="2BDD2DD0"/>
    <w:rsid w:val="2BE435DB"/>
    <w:rsid w:val="2BE61AA7"/>
    <w:rsid w:val="2BE72260"/>
    <w:rsid w:val="2BEB6945"/>
    <w:rsid w:val="2BF93C92"/>
    <w:rsid w:val="2C16653F"/>
    <w:rsid w:val="2C1B71B2"/>
    <w:rsid w:val="2C496742"/>
    <w:rsid w:val="2C517C31"/>
    <w:rsid w:val="2C5E6046"/>
    <w:rsid w:val="2C6C3341"/>
    <w:rsid w:val="2C747EC6"/>
    <w:rsid w:val="2C7E1050"/>
    <w:rsid w:val="2C7E12F4"/>
    <w:rsid w:val="2C8C047D"/>
    <w:rsid w:val="2C9050D2"/>
    <w:rsid w:val="2CC96902"/>
    <w:rsid w:val="2CCD01D2"/>
    <w:rsid w:val="2CD15366"/>
    <w:rsid w:val="2CF65573"/>
    <w:rsid w:val="2CFF0746"/>
    <w:rsid w:val="2D182AF3"/>
    <w:rsid w:val="2D244627"/>
    <w:rsid w:val="2D2773B9"/>
    <w:rsid w:val="2D280225"/>
    <w:rsid w:val="2D363BAC"/>
    <w:rsid w:val="2D491D37"/>
    <w:rsid w:val="2D4D3619"/>
    <w:rsid w:val="2D5405E4"/>
    <w:rsid w:val="2D5612C9"/>
    <w:rsid w:val="2D573C26"/>
    <w:rsid w:val="2D593D17"/>
    <w:rsid w:val="2D5E59B3"/>
    <w:rsid w:val="2D655137"/>
    <w:rsid w:val="2D6740E7"/>
    <w:rsid w:val="2D7875FD"/>
    <w:rsid w:val="2D8C08C6"/>
    <w:rsid w:val="2D911466"/>
    <w:rsid w:val="2DA15FC4"/>
    <w:rsid w:val="2DA554CC"/>
    <w:rsid w:val="2DA6128F"/>
    <w:rsid w:val="2DA865CB"/>
    <w:rsid w:val="2DAC76AD"/>
    <w:rsid w:val="2DB019A8"/>
    <w:rsid w:val="2DCF36E6"/>
    <w:rsid w:val="2DD32FF3"/>
    <w:rsid w:val="2DEC0A49"/>
    <w:rsid w:val="2DEC6C1A"/>
    <w:rsid w:val="2DEE2592"/>
    <w:rsid w:val="2DF30AB0"/>
    <w:rsid w:val="2DF7124B"/>
    <w:rsid w:val="2DF75CB2"/>
    <w:rsid w:val="2E1201BF"/>
    <w:rsid w:val="2E1E7662"/>
    <w:rsid w:val="2E270A1C"/>
    <w:rsid w:val="2E415A45"/>
    <w:rsid w:val="2E444749"/>
    <w:rsid w:val="2E454D0A"/>
    <w:rsid w:val="2E685463"/>
    <w:rsid w:val="2E6929C0"/>
    <w:rsid w:val="2E6F6878"/>
    <w:rsid w:val="2E702ECE"/>
    <w:rsid w:val="2E756C3C"/>
    <w:rsid w:val="2EA25E42"/>
    <w:rsid w:val="2EC4388A"/>
    <w:rsid w:val="2EC63A08"/>
    <w:rsid w:val="2EC817FF"/>
    <w:rsid w:val="2EDC473E"/>
    <w:rsid w:val="2EE878BF"/>
    <w:rsid w:val="2F012682"/>
    <w:rsid w:val="2F09186C"/>
    <w:rsid w:val="2F1F0B1E"/>
    <w:rsid w:val="2F2360A7"/>
    <w:rsid w:val="2F243B7D"/>
    <w:rsid w:val="2F26218C"/>
    <w:rsid w:val="2F281EA2"/>
    <w:rsid w:val="2F331677"/>
    <w:rsid w:val="2F3C7D5F"/>
    <w:rsid w:val="2F3E68E7"/>
    <w:rsid w:val="2F490F2A"/>
    <w:rsid w:val="2F492C64"/>
    <w:rsid w:val="2F4D657B"/>
    <w:rsid w:val="2F5164E6"/>
    <w:rsid w:val="2F52465D"/>
    <w:rsid w:val="2F7061F6"/>
    <w:rsid w:val="2F715784"/>
    <w:rsid w:val="2F717A94"/>
    <w:rsid w:val="2F774634"/>
    <w:rsid w:val="2F7F20AC"/>
    <w:rsid w:val="2F89289E"/>
    <w:rsid w:val="2F8E7323"/>
    <w:rsid w:val="2F941976"/>
    <w:rsid w:val="2F9A657B"/>
    <w:rsid w:val="2FB60316"/>
    <w:rsid w:val="2FD56B4C"/>
    <w:rsid w:val="2FD71639"/>
    <w:rsid w:val="2FD767E3"/>
    <w:rsid w:val="2FDB4050"/>
    <w:rsid w:val="2FF44484"/>
    <w:rsid w:val="2FFD7710"/>
    <w:rsid w:val="30050E03"/>
    <w:rsid w:val="301E3EED"/>
    <w:rsid w:val="30246EC7"/>
    <w:rsid w:val="30317529"/>
    <w:rsid w:val="303A7744"/>
    <w:rsid w:val="303D75C6"/>
    <w:rsid w:val="30467463"/>
    <w:rsid w:val="304A33DC"/>
    <w:rsid w:val="304C50AC"/>
    <w:rsid w:val="30593D80"/>
    <w:rsid w:val="306D700F"/>
    <w:rsid w:val="307C7074"/>
    <w:rsid w:val="30835C65"/>
    <w:rsid w:val="308652C3"/>
    <w:rsid w:val="308A415C"/>
    <w:rsid w:val="30903BD1"/>
    <w:rsid w:val="30930207"/>
    <w:rsid w:val="30A7454A"/>
    <w:rsid w:val="30AE19A7"/>
    <w:rsid w:val="30C47A0A"/>
    <w:rsid w:val="30EE7BE9"/>
    <w:rsid w:val="30EF484F"/>
    <w:rsid w:val="31003A00"/>
    <w:rsid w:val="31012304"/>
    <w:rsid w:val="3103346E"/>
    <w:rsid w:val="311E7C60"/>
    <w:rsid w:val="312B1B54"/>
    <w:rsid w:val="312D117B"/>
    <w:rsid w:val="313F1A1C"/>
    <w:rsid w:val="315640DB"/>
    <w:rsid w:val="31572B68"/>
    <w:rsid w:val="315A6BFE"/>
    <w:rsid w:val="315B2029"/>
    <w:rsid w:val="315E0836"/>
    <w:rsid w:val="315F37A5"/>
    <w:rsid w:val="316C6DBE"/>
    <w:rsid w:val="317E4BEC"/>
    <w:rsid w:val="31866796"/>
    <w:rsid w:val="31A0354A"/>
    <w:rsid w:val="31B7686C"/>
    <w:rsid w:val="31F55F10"/>
    <w:rsid w:val="321523A1"/>
    <w:rsid w:val="321D6488"/>
    <w:rsid w:val="32251FCA"/>
    <w:rsid w:val="32331E07"/>
    <w:rsid w:val="323A4D89"/>
    <w:rsid w:val="32693FEE"/>
    <w:rsid w:val="32746E72"/>
    <w:rsid w:val="3281298C"/>
    <w:rsid w:val="328275FC"/>
    <w:rsid w:val="32B276BA"/>
    <w:rsid w:val="32B71071"/>
    <w:rsid w:val="32C84D6D"/>
    <w:rsid w:val="32CC19FA"/>
    <w:rsid w:val="32DA0EC3"/>
    <w:rsid w:val="32EA0CB8"/>
    <w:rsid w:val="32EA207D"/>
    <w:rsid w:val="32EA27EA"/>
    <w:rsid w:val="32F53D58"/>
    <w:rsid w:val="33023F4A"/>
    <w:rsid w:val="330E3AE3"/>
    <w:rsid w:val="330F7920"/>
    <w:rsid w:val="33453CED"/>
    <w:rsid w:val="33567B8A"/>
    <w:rsid w:val="335C0266"/>
    <w:rsid w:val="336743C1"/>
    <w:rsid w:val="33790964"/>
    <w:rsid w:val="337C70A4"/>
    <w:rsid w:val="338457C3"/>
    <w:rsid w:val="33895650"/>
    <w:rsid w:val="338A752E"/>
    <w:rsid w:val="33973BA6"/>
    <w:rsid w:val="339A7CAC"/>
    <w:rsid w:val="339B51E5"/>
    <w:rsid w:val="33A66411"/>
    <w:rsid w:val="33B566A2"/>
    <w:rsid w:val="33B93DC1"/>
    <w:rsid w:val="33C43E6B"/>
    <w:rsid w:val="33C9240C"/>
    <w:rsid w:val="33C92C15"/>
    <w:rsid w:val="33D115EF"/>
    <w:rsid w:val="33E36ADB"/>
    <w:rsid w:val="34112308"/>
    <w:rsid w:val="34330844"/>
    <w:rsid w:val="34414250"/>
    <w:rsid w:val="344F77A7"/>
    <w:rsid w:val="34553291"/>
    <w:rsid w:val="3490198C"/>
    <w:rsid w:val="34971A4B"/>
    <w:rsid w:val="34A1445B"/>
    <w:rsid w:val="34C1226B"/>
    <w:rsid w:val="34C31C5E"/>
    <w:rsid w:val="34D51BB9"/>
    <w:rsid w:val="34D94A39"/>
    <w:rsid w:val="34E1204A"/>
    <w:rsid w:val="34E25A7B"/>
    <w:rsid w:val="35080FEF"/>
    <w:rsid w:val="350977B4"/>
    <w:rsid w:val="354B06E7"/>
    <w:rsid w:val="35575904"/>
    <w:rsid w:val="356133A5"/>
    <w:rsid w:val="35623216"/>
    <w:rsid w:val="356423DE"/>
    <w:rsid w:val="3570088E"/>
    <w:rsid w:val="35746F81"/>
    <w:rsid w:val="358138F4"/>
    <w:rsid w:val="35834CF9"/>
    <w:rsid w:val="35881E88"/>
    <w:rsid w:val="35884BEB"/>
    <w:rsid w:val="358A7DA4"/>
    <w:rsid w:val="35973D12"/>
    <w:rsid w:val="3599056D"/>
    <w:rsid w:val="359C2111"/>
    <w:rsid w:val="359D6C49"/>
    <w:rsid w:val="35AE3553"/>
    <w:rsid w:val="35D11C8E"/>
    <w:rsid w:val="35E01CF4"/>
    <w:rsid w:val="35F863B6"/>
    <w:rsid w:val="35FC3F4F"/>
    <w:rsid w:val="36015EFB"/>
    <w:rsid w:val="361B20D5"/>
    <w:rsid w:val="363101C6"/>
    <w:rsid w:val="36351261"/>
    <w:rsid w:val="363B65BF"/>
    <w:rsid w:val="363E6695"/>
    <w:rsid w:val="36402EC4"/>
    <w:rsid w:val="36594428"/>
    <w:rsid w:val="365F6E12"/>
    <w:rsid w:val="36652C0C"/>
    <w:rsid w:val="3666232C"/>
    <w:rsid w:val="366B00BA"/>
    <w:rsid w:val="36A95262"/>
    <w:rsid w:val="36B6701B"/>
    <w:rsid w:val="36B730FE"/>
    <w:rsid w:val="36BE7358"/>
    <w:rsid w:val="36D03C9D"/>
    <w:rsid w:val="36D7173D"/>
    <w:rsid w:val="36D879A6"/>
    <w:rsid w:val="36EA71CB"/>
    <w:rsid w:val="36F33A14"/>
    <w:rsid w:val="36F51CB0"/>
    <w:rsid w:val="370059C9"/>
    <w:rsid w:val="37064DC1"/>
    <w:rsid w:val="37067F88"/>
    <w:rsid w:val="370701F7"/>
    <w:rsid w:val="3714261B"/>
    <w:rsid w:val="3738771A"/>
    <w:rsid w:val="373F6E42"/>
    <w:rsid w:val="37661F28"/>
    <w:rsid w:val="37694DB6"/>
    <w:rsid w:val="376E49C1"/>
    <w:rsid w:val="377075E4"/>
    <w:rsid w:val="37742F70"/>
    <w:rsid w:val="377B220F"/>
    <w:rsid w:val="377B349B"/>
    <w:rsid w:val="37817427"/>
    <w:rsid w:val="37983C9C"/>
    <w:rsid w:val="37BE5C16"/>
    <w:rsid w:val="37E01223"/>
    <w:rsid w:val="37EB6699"/>
    <w:rsid w:val="37EC78C2"/>
    <w:rsid w:val="37F15993"/>
    <w:rsid w:val="380F6A5D"/>
    <w:rsid w:val="38125604"/>
    <w:rsid w:val="38136F86"/>
    <w:rsid w:val="3819733A"/>
    <w:rsid w:val="382E03F6"/>
    <w:rsid w:val="384924D8"/>
    <w:rsid w:val="384A5F2C"/>
    <w:rsid w:val="385A7EC0"/>
    <w:rsid w:val="389D693A"/>
    <w:rsid w:val="389F0F39"/>
    <w:rsid w:val="38AA041B"/>
    <w:rsid w:val="38AF6B11"/>
    <w:rsid w:val="38BA488D"/>
    <w:rsid w:val="38C6634E"/>
    <w:rsid w:val="38C84E84"/>
    <w:rsid w:val="38CE4E1E"/>
    <w:rsid w:val="38DB42AC"/>
    <w:rsid w:val="38E53F07"/>
    <w:rsid w:val="390C4CE2"/>
    <w:rsid w:val="391344C7"/>
    <w:rsid w:val="391448A5"/>
    <w:rsid w:val="3920032B"/>
    <w:rsid w:val="39202C73"/>
    <w:rsid w:val="39274785"/>
    <w:rsid w:val="393F2BCE"/>
    <w:rsid w:val="394E0A5F"/>
    <w:rsid w:val="394F4517"/>
    <w:rsid w:val="396064CC"/>
    <w:rsid w:val="397275DA"/>
    <w:rsid w:val="39791E4E"/>
    <w:rsid w:val="397F702C"/>
    <w:rsid w:val="398B0FF1"/>
    <w:rsid w:val="398C3740"/>
    <w:rsid w:val="39954969"/>
    <w:rsid w:val="39A14CC8"/>
    <w:rsid w:val="39BB345F"/>
    <w:rsid w:val="39BC5CC1"/>
    <w:rsid w:val="39D341EE"/>
    <w:rsid w:val="39DF0A52"/>
    <w:rsid w:val="39DF10AD"/>
    <w:rsid w:val="39E71D05"/>
    <w:rsid w:val="39F64512"/>
    <w:rsid w:val="3A0063A0"/>
    <w:rsid w:val="3A02637A"/>
    <w:rsid w:val="3A043106"/>
    <w:rsid w:val="3A096A40"/>
    <w:rsid w:val="3A136301"/>
    <w:rsid w:val="3A190E47"/>
    <w:rsid w:val="3A2138B4"/>
    <w:rsid w:val="3A2B19AB"/>
    <w:rsid w:val="3A384476"/>
    <w:rsid w:val="3A6441A7"/>
    <w:rsid w:val="3A9D2961"/>
    <w:rsid w:val="3AC900FD"/>
    <w:rsid w:val="3AD1354B"/>
    <w:rsid w:val="3AD17AF4"/>
    <w:rsid w:val="3AD33AE4"/>
    <w:rsid w:val="3AEB7F1D"/>
    <w:rsid w:val="3AF32FB4"/>
    <w:rsid w:val="3AF33B70"/>
    <w:rsid w:val="3AFF5170"/>
    <w:rsid w:val="3B100BD4"/>
    <w:rsid w:val="3B142EE2"/>
    <w:rsid w:val="3B162F64"/>
    <w:rsid w:val="3B31319B"/>
    <w:rsid w:val="3B36222D"/>
    <w:rsid w:val="3B395B2A"/>
    <w:rsid w:val="3B3C07D2"/>
    <w:rsid w:val="3B624DAD"/>
    <w:rsid w:val="3B78071D"/>
    <w:rsid w:val="3B7D2A3E"/>
    <w:rsid w:val="3B9A29F1"/>
    <w:rsid w:val="3B9B50A8"/>
    <w:rsid w:val="3B9E7DC2"/>
    <w:rsid w:val="3BA86123"/>
    <w:rsid w:val="3BB20F85"/>
    <w:rsid w:val="3BBF40BC"/>
    <w:rsid w:val="3BD97662"/>
    <w:rsid w:val="3BE53035"/>
    <w:rsid w:val="3BE9149C"/>
    <w:rsid w:val="3BEC700A"/>
    <w:rsid w:val="3BEE31B7"/>
    <w:rsid w:val="3BEF3A77"/>
    <w:rsid w:val="3BF23FB1"/>
    <w:rsid w:val="3C036AEC"/>
    <w:rsid w:val="3C2455CA"/>
    <w:rsid w:val="3C4C4FA0"/>
    <w:rsid w:val="3C5714C8"/>
    <w:rsid w:val="3C661F01"/>
    <w:rsid w:val="3C782135"/>
    <w:rsid w:val="3C984470"/>
    <w:rsid w:val="3C9A3639"/>
    <w:rsid w:val="3CB26711"/>
    <w:rsid w:val="3CBB1358"/>
    <w:rsid w:val="3CBC2215"/>
    <w:rsid w:val="3CC136CE"/>
    <w:rsid w:val="3CC76238"/>
    <w:rsid w:val="3CC776ED"/>
    <w:rsid w:val="3CCE103F"/>
    <w:rsid w:val="3CD37811"/>
    <w:rsid w:val="3CD46753"/>
    <w:rsid w:val="3CD53173"/>
    <w:rsid w:val="3CE07D0B"/>
    <w:rsid w:val="3D0D185A"/>
    <w:rsid w:val="3D150286"/>
    <w:rsid w:val="3D1E1BDF"/>
    <w:rsid w:val="3D2F3727"/>
    <w:rsid w:val="3D3C7171"/>
    <w:rsid w:val="3D67481D"/>
    <w:rsid w:val="3D8F69F2"/>
    <w:rsid w:val="3D91715F"/>
    <w:rsid w:val="3D925026"/>
    <w:rsid w:val="3DC462B9"/>
    <w:rsid w:val="3DC47C52"/>
    <w:rsid w:val="3DC7101C"/>
    <w:rsid w:val="3DCA2AED"/>
    <w:rsid w:val="3DD47A29"/>
    <w:rsid w:val="3DD534F3"/>
    <w:rsid w:val="3DE16E4C"/>
    <w:rsid w:val="3DF662FF"/>
    <w:rsid w:val="3E127A01"/>
    <w:rsid w:val="3E15358C"/>
    <w:rsid w:val="3E2F07C3"/>
    <w:rsid w:val="3E4B03B5"/>
    <w:rsid w:val="3E570DE4"/>
    <w:rsid w:val="3E6F0B1F"/>
    <w:rsid w:val="3E760A41"/>
    <w:rsid w:val="3E7755D0"/>
    <w:rsid w:val="3E99002A"/>
    <w:rsid w:val="3EA70F33"/>
    <w:rsid w:val="3EB723CB"/>
    <w:rsid w:val="3EBC1CB9"/>
    <w:rsid w:val="3ED63C21"/>
    <w:rsid w:val="3F005637"/>
    <w:rsid w:val="3F2610BE"/>
    <w:rsid w:val="3F382420"/>
    <w:rsid w:val="3F44252D"/>
    <w:rsid w:val="3F5123AA"/>
    <w:rsid w:val="3F5409C9"/>
    <w:rsid w:val="3F592F5B"/>
    <w:rsid w:val="3F6265DE"/>
    <w:rsid w:val="3F7F7E59"/>
    <w:rsid w:val="3F9806A5"/>
    <w:rsid w:val="3F9F0E51"/>
    <w:rsid w:val="3FA74487"/>
    <w:rsid w:val="3FE24BEF"/>
    <w:rsid w:val="3FEB1D8C"/>
    <w:rsid w:val="40000131"/>
    <w:rsid w:val="400367E3"/>
    <w:rsid w:val="40083E88"/>
    <w:rsid w:val="400C6876"/>
    <w:rsid w:val="40121F88"/>
    <w:rsid w:val="401921E6"/>
    <w:rsid w:val="402A447E"/>
    <w:rsid w:val="402E36C4"/>
    <w:rsid w:val="403D78C8"/>
    <w:rsid w:val="404035C1"/>
    <w:rsid w:val="404F1939"/>
    <w:rsid w:val="40693EDD"/>
    <w:rsid w:val="406F7140"/>
    <w:rsid w:val="407247AF"/>
    <w:rsid w:val="407B3733"/>
    <w:rsid w:val="408D042F"/>
    <w:rsid w:val="40963A16"/>
    <w:rsid w:val="40A12616"/>
    <w:rsid w:val="40A91A1C"/>
    <w:rsid w:val="40E239CE"/>
    <w:rsid w:val="40F93EDF"/>
    <w:rsid w:val="40FD5B69"/>
    <w:rsid w:val="410A56B6"/>
    <w:rsid w:val="4138480F"/>
    <w:rsid w:val="413A2D64"/>
    <w:rsid w:val="414954CB"/>
    <w:rsid w:val="41554463"/>
    <w:rsid w:val="4158264A"/>
    <w:rsid w:val="417224E1"/>
    <w:rsid w:val="417C4FFF"/>
    <w:rsid w:val="41886872"/>
    <w:rsid w:val="419B2FB9"/>
    <w:rsid w:val="41A01A9E"/>
    <w:rsid w:val="41A92594"/>
    <w:rsid w:val="41AD1938"/>
    <w:rsid w:val="41B179F4"/>
    <w:rsid w:val="41B93D38"/>
    <w:rsid w:val="41BD5719"/>
    <w:rsid w:val="41C14524"/>
    <w:rsid w:val="41C92909"/>
    <w:rsid w:val="41CA176F"/>
    <w:rsid w:val="41E437E3"/>
    <w:rsid w:val="41E8251F"/>
    <w:rsid w:val="41EB4913"/>
    <w:rsid w:val="41F07AF1"/>
    <w:rsid w:val="420C24E0"/>
    <w:rsid w:val="4217118B"/>
    <w:rsid w:val="424347D0"/>
    <w:rsid w:val="42573A69"/>
    <w:rsid w:val="42586700"/>
    <w:rsid w:val="426324D5"/>
    <w:rsid w:val="427939C9"/>
    <w:rsid w:val="42985B2D"/>
    <w:rsid w:val="42B622DE"/>
    <w:rsid w:val="42BE3656"/>
    <w:rsid w:val="42C43A3F"/>
    <w:rsid w:val="42C50B9B"/>
    <w:rsid w:val="42C7374B"/>
    <w:rsid w:val="42CC5125"/>
    <w:rsid w:val="43025C0F"/>
    <w:rsid w:val="43132F74"/>
    <w:rsid w:val="4321420F"/>
    <w:rsid w:val="432D57B8"/>
    <w:rsid w:val="43361789"/>
    <w:rsid w:val="43483F84"/>
    <w:rsid w:val="434A0064"/>
    <w:rsid w:val="434C35AA"/>
    <w:rsid w:val="43693800"/>
    <w:rsid w:val="4385491F"/>
    <w:rsid w:val="43933067"/>
    <w:rsid w:val="4397267C"/>
    <w:rsid w:val="439B5C2D"/>
    <w:rsid w:val="43AA0028"/>
    <w:rsid w:val="43AC4699"/>
    <w:rsid w:val="43B061DA"/>
    <w:rsid w:val="43B955BC"/>
    <w:rsid w:val="43C1724D"/>
    <w:rsid w:val="43D565DA"/>
    <w:rsid w:val="43F2350C"/>
    <w:rsid w:val="43F27863"/>
    <w:rsid w:val="43FC3896"/>
    <w:rsid w:val="440135F0"/>
    <w:rsid w:val="440B6324"/>
    <w:rsid w:val="441264B2"/>
    <w:rsid w:val="44172F26"/>
    <w:rsid w:val="441F7382"/>
    <w:rsid w:val="44260ACF"/>
    <w:rsid w:val="4451642A"/>
    <w:rsid w:val="4455315A"/>
    <w:rsid w:val="445A57C7"/>
    <w:rsid w:val="44607AF3"/>
    <w:rsid w:val="447B36BC"/>
    <w:rsid w:val="447F1345"/>
    <w:rsid w:val="44875D2E"/>
    <w:rsid w:val="44906A06"/>
    <w:rsid w:val="44B10234"/>
    <w:rsid w:val="44BA465E"/>
    <w:rsid w:val="44C10199"/>
    <w:rsid w:val="44C518DF"/>
    <w:rsid w:val="44C868BE"/>
    <w:rsid w:val="44C91BAF"/>
    <w:rsid w:val="44D1387D"/>
    <w:rsid w:val="44E06280"/>
    <w:rsid w:val="44E60045"/>
    <w:rsid w:val="44F50043"/>
    <w:rsid w:val="45132403"/>
    <w:rsid w:val="451959C4"/>
    <w:rsid w:val="451C4E80"/>
    <w:rsid w:val="451F5E7C"/>
    <w:rsid w:val="45321C05"/>
    <w:rsid w:val="4552343A"/>
    <w:rsid w:val="45543CEC"/>
    <w:rsid w:val="455C6E39"/>
    <w:rsid w:val="455D0606"/>
    <w:rsid w:val="45716223"/>
    <w:rsid w:val="45794C44"/>
    <w:rsid w:val="457A7710"/>
    <w:rsid w:val="45827DD3"/>
    <w:rsid w:val="45861224"/>
    <w:rsid w:val="459B1F46"/>
    <w:rsid w:val="45A77264"/>
    <w:rsid w:val="45B00038"/>
    <w:rsid w:val="45B06677"/>
    <w:rsid w:val="45B72BAF"/>
    <w:rsid w:val="45B74523"/>
    <w:rsid w:val="45E56588"/>
    <w:rsid w:val="45E86A5C"/>
    <w:rsid w:val="45ED6A91"/>
    <w:rsid w:val="46037A9B"/>
    <w:rsid w:val="46091B6E"/>
    <w:rsid w:val="461E6331"/>
    <w:rsid w:val="463027C5"/>
    <w:rsid w:val="465C1676"/>
    <w:rsid w:val="465D195A"/>
    <w:rsid w:val="467946D3"/>
    <w:rsid w:val="46896985"/>
    <w:rsid w:val="468F094A"/>
    <w:rsid w:val="46944613"/>
    <w:rsid w:val="46C37423"/>
    <w:rsid w:val="46C96D89"/>
    <w:rsid w:val="46EA6C58"/>
    <w:rsid w:val="46FF1D32"/>
    <w:rsid w:val="47120E60"/>
    <w:rsid w:val="474645B2"/>
    <w:rsid w:val="474C5677"/>
    <w:rsid w:val="474F45D3"/>
    <w:rsid w:val="475C4F3A"/>
    <w:rsid w:val="4778255F"/>
    <w:rsid w:val="47810037"/>
    <w:rsid w:val="478967DB"/>
    <w:rsid w:val="47AA30BF"/>
    <w:rsid w:val="47D618F9"/>
    <w:rsid w:val="47E6735D"/>
    <w:rsid w:val="47F0612E"/>
    <w:rsid w:val="47FD4EC7"/>
    <w:rsid w:val="48080916"/>
    <w:rsid w:val="480B2788"/>
    <w:rsid w:val="480D5ACF"/>
    <w:rsid w:val="481072E6"/>
    <w:rsid w:val="4812193E"/>
    <w:rsid w:val="48174BF8"/>
    <w:rsid w:val="48282771"/>
    <w:rsid w:val="482C1BFA"/>
    <w:rsid w:val="4835684C"/>
    <w:rsid w:val="483C3322"/>
    <w:rsid w:val="483F6BAE"/>
    <w:rsid w:val="48457EE8"/>
    <w:rsid w:val="4849062A"/>
    <w:rsid w:val="484A058C"/>
    <w:rsid w:val="48566152"/>
    <w:rsid w:val="485A48B5"/>
    <w:rsid w:val="486540B8"/>
    <w:rsid w:val="486E6076"/>
    <w:rsid w:val="48947037"/>
    <w:rsid w:val="489606FB"/>
    <w:rsid w:val="48B26B0C"/>
    <w:rsid w:val="48BA7D11"/>
    <w:rsid w:val="48EB6CF5"/>
    <w:rsid w:val="48ED7C06"/>
    <w:rsid w:val="48F3338D"/>
    <w:rsid w:val="48FB4870"/>
    <w:rsid w:val="49234BAB"/>
    <w:rsid w:val="49486C9A"/>
    <w:rsid w:val="494C34DF"/>
    <w:rsid w:val="494E5F9D"/>
    <w:rsid w:val="495B37B6"/>
    <w:rsid w:val="49645020"/>
    <w:rsid w:val="49A25D32"/>
    <w:rsid w:val="49D536F7"/>
    <w:rsid w:val="49E739C6"/>
    <w:rsid w:val="4A1D42F2"/>
    <w:rsid w:val="4A2A020A"/>
    <w:rsid w:val="4A452D84"/>
    <w:rsid w:val="4A4A768F"/>
    <w:rsid w:val="4A534166"/>
    <w:rsid w:val="4A6E09CA"/>
    <w:rsid w:val="4A752B92"/>
    <w:rsid w:val="4A7B643A"/>
    <w:rsid w:val="4A91460A"/>
    <w:rsid w:val="4A945D1A"/>
    <w:rsid w:val="4A967725"/>
    <w:rsid w:val="4A972332"/>
    <w:rsid w:val="4A9A6CDF"/>
    <w:rsid w:val="4AC3643D"/>
    <w:rsid w:val="4ADB64C3"/>
    <w:rsid w:val="4AEC1418"/>
    <w:rsid w:val="4B053021"/>
    <w:rsid w:val="4B0857B9"/>
    <w:rsid w:val="4B166312"/>
    <w:rsid w:val="4B171D21"/>
    <w:rsid w:val="4B1F0749"/>
    <w:rsid w:val="4B222B8D"/>
    <w:rsid w:val="4B24572F"/>
    <w:rsid w:val="4B3217C8"/>
    <w:rsid w:val="4B435DA3"/>
    <w:rsid w:val="4B5660E6"/>
    <w:rsid w:val="4B5B57F3"/>
    <w:rsid w:val="4B655F21"/>
    <w:rsid w:val="4B657B4D"/>
    <w:rsid w:val="4B672509"/>
    <w:rsid w:val="4B6D0947"/>
    <w:rsid w:val="4B6F3F46"/>
    <w:rsid w:val="4B752C75"/>
    <w:rsid w:val="4B78445E"/>
    <w:rsid w:val="4B7F59D3"/>
    <w:rsid w:val="4B9F54C5"/>
    <w:rsid w:val="4BA02FD0"/>
    <w:rsid w:val="4BB732AC"/>
    <w:rsid w:val="4BBC358C"/>
    <w:rsid w:val="4BC4437E"/>
    <w:rsid w:val="4BC71B7C"/>
    <w:rsid w:val="4BD12DF2"/>
    <w:rsid w:val="4BD215A7"/>
    <w:rsid w:val="4BDE6646"/>
    <w:rsid w:val="4C023E48"/>
    <w:rsid w:val="4C240483"/>
    <w:rsid w:val="4C274AC9"/>
    <w:rsid w:val="4C321DC7"/>
    <w:rsid w:val="4C463238"/>
    <w:rsid w:val="4C513908"/>
    <w:rsid w:val="4C69229D"/>
    <w:rsid w:val="4C6A2CAF"/>
    <w:rsid w:val="4C7F1BED"/>
    <w:rsid w:val="4C881D77"/>
    <w:rsid w:val="4C936462"/>
    <w:rsid w:val="4CB114B3"/>
    <w:rsid w:val="4CBB60EE"/>
    <w:rsid w:val="4CD560BA"/>
    <w:rsid w:val="4CE407B8"/>
    <w:rsid w:val="4CF53255"/>
    <w:rsid w:val="4CF75C0B"/>
    <w:rsid w:val="4D1D3890"/>
    <w:rsid w:val="4D255115"/>
    <w:rsid w:val="4D295404"/>
    <w:rsid w:val="4D2D34BC"/>
    <w:rsid w:val="4D2F4D18"/>
    <w:rsid w:val="4D3502CA"/>
    <w:rsid w:val="4D5375DD"/>
    <w:rsid w:val="4D561643"/>
    <w:rsid w:val="4D5D2817"/>
    <w:rsid w:val="4D7D57E7"/>
    <w:rsid w:val="4D931095"/>
    <w:rsid w:val="4D964218"/>
    <w:rsid w:val="4DA32ACC"/>
    <w:rsid w:val="4DA75B72"/>
    <w:rsid w:val="4DAC738B"/>
    <w:rsid w:val="4DB61FA9"/>
    <w:rsid w:val="4DDA668A"/>
    <w:rsid w:val="4DE32CB4"/>
    <w:rsid w:val="4E0065D4"/>
    <w:rsid w:val="4E0143D3"/>
    <w:rsid w:val="4E0A00AE"/>
    <w:rsid w:val="4E1E2EFF"/>
    <w:rsid w:val="4E227F84"/>
    <w:rsid w:val="4E271A46"/>
    <w:rsid w:val="4E312686"/>
    <w:rsid w:val="4E3259AF"/>
    <w:rsid w:val="4E333FEA"/>
    <w:rsid w:val="4E3D7E60"/>
    <w:rsid w:val="4E3F12E9"/>
    <w:rsid w:val="4E431C9B"/>
    <w:rsid w:val="4E5A007A"/>
    <w:rsid w:val="4E5C08F1"/>
    <w:rsid w:val="4E78637F"/>
    <w:rsid w:val="4E8D3456"/>
    <w:rsid w:val="4EAA4937"/>
    <w:rsid w:val="4EAF3765"/>
    <w:rsid w:val="4ECF2E55"/>
    <w:rsid w:val="4ED320F3"/>
    <w:rsid w:val="4ED905D3"/>
    <w:rsid w:val="4EE156DB"/>
    <w:rsid w:val="4EED3E04"/>
    <w:rsid w:val="4EEF6349"/>
    <w:rsid w:val="4F0C3B19"/>
    <w:rsid w:val="4F1E57FE"/>
    <w:rsid w:val="4F2425AC"/>
    <w:rsid w:val="4F2E231D"/>
    <w:rsid w:val="4F355063"/>
    <w:rsid w:val="4F3B0F34"/>
    <w:rsid w:val="4F492F83"/>
    <w:rsid w:val="4F4949DE"/>
    <w:rsid w:val="4F6A7F08"/>
    <w:rsid w:val="4F837546"/>
    <w:rsid w:val="4F87202D"/>
    <w:rsid w:val="4F872311"/>
    <w:rsid w:val="4F882664"/>
    <w:rsid w:val="4F923B1D"/>
    <w:rsid w:val="4F9361D3"/>
    <w:rsid w:val="4FAA0E29"/>
    <w:rsid w:val="4FAA6E8A"/>
    <w:rsid w:val="4FB25DDE"/>
    <w:rsid w:val="4FB9336E"/>
    <w:rsid w:val="4FCC3712"/>
    <w:rsid w:val="4FD126A8"/>
    <w:rsid w:val="4FE81901"/>
    <w:rsid w:val="50130B35"/>
    <w:rsid w:val="50256EFD"/>
    <w:rsid w:val="502A26B6"/>
    <w:rsid w:val="502D6440"/>
    <w:rsid w:val="50444619"/>
    <w:rsid w:val="50485E5C"/>
    <w:rsid w:val="50606ACA"/>
    <w:rsid w:val="50956429"/>
    <w:rsid w:val="50966B91"/>
    <w:rsid w:val="50A01F18"/>
    <w:rsid w:val="50B5096E"/>
    <w:rsid w:val="50B86E3C"/>
    <w:rsid w:val="50C00E5F"/>
    <w:rsid w:val="50E53DBF"/>
    <w:rsid w:val="5103504E"/>
    <w:rsid w:val="51052B0D"/>
    <w:rsid w:val="5105577F"/>
    <w:rsid w:val="51156B3B"/>
    <w:rsid w:val="5127688A"/>
    <w:rsid w:val="51357846"/>
    <w:rsid w:val="51395400"/>
    <w:rsid w:val="513C201A"/>
    <w:rsid w:val="51424847"/>
    <w:rsid w:val="514513ED"/>
    <w:rsid w:val="514B2D85"/>
    <w:rsid w:val="51501627"/>
    <w:rsid w:val="5172475E"/>
    <w:rsid w:val="51731A9C"/>
    <w:rsid w:val="517B1791"/>
    <w:rsid w:val="517D4786"/>
    <w:rsid w:val="518214F0"/>
    <w:rsid w:val="519910E9"/>
    <w:rsid w:val="519D164E"/>
    <w:rsid w:val="51A44D26"/>
    <w:rsid w:val="51AA4593"/>
    <w:rsid w:val="51AB10A5"/>
    <w:rsid w:val="51BB7F30"/>
    <w:rsid w:val="51C06E0B"/>
    <w:rsid w:val="51C43CC9"/>
    <w:rsid w:val="51E81794"/>
    <w:rsid w:val="51EA0F48"/>
    <w:rsid w:val="51EF5663"/>
    <w:rsid w:val="52021603"/>
    <w:rsid w:val="52054BE2"/>
    <w:rsid w:val="521A1CB4"/>
    <w:rsid w:val="521C34AB"/>
    <w:rsid w:val="521D66D2"/>
    <w:rsid w:val="522963D8"/>
    <w:rsid w:val="52445EB5"/>
    <w:rsid w:val="52720ED9"/>
    <w:rsid w:val="52797F8E"/>
    <w:rsid w:val="527B684A"/>
    <w:rsid w:val="5282315D"/>
    <w:rsid w:val="529B1531"/>
    <w:rsid w:val="529B74BE"/>
    <w:rsid w:val="52A23C9C"/>
    <w:rsid w:val="52A52904"/>
    <w:rsid w:val="52CE74C0"/>
    <w:rsid w:val="52D72E86"/>
    <w:rsid w:val="52E67E02"/>
    <w:rsid w:val="52FC79EA"/>
    <w:rsid w:val="5305779D"/>
    <w:rsid w:val="530D47FE"/>
    <w:rsid w:val="531021F0"/>
    <w:rsid w:val="53317119"/>
    <w:rsid w:val="53426850"/>
    <w:rsid w:val="5366149E"/>
    <w:rsid w:val="536C1B2A"/>
    <w:rsid w:val="537667BB"/>
    <w:rsid w:val="5385460F"/>
    <w:rsid w:val="538915E7"/>
    <w:rsid w:val="53926E08"/>
    <w:rsid w:val="53956D0F"/>
    <w:rsid w:val="5396202F"/>
    <w:rsid w:val="53972443"/>
    <w:rsid w:val="53B1322D"/>
    <w:rsid w:val="53BB4CF3"/>
    <w:rsid w:val="53C06451"/>
    <w:rsid w:val="53D823A6"/>
    <w:rsid w:val="53DA65A5"/>
    <w:rsid w:val="53E01A07"/>
    <w:rsid w:val="53E73223"/>
    <w:rsid w:val="53ED634D"/>
    <w:rsid w:val="53F12B02"/>
    <w:rsid w:val="53F7168D"/>
    <w:rsid w:val="5400335C"/>
    <w:rsid w:val="54044036"/>
    <w:rsid w:val="54294C11"/>
    <w:rsid w:val="54586C95"/>
    <w:rsid w:val="546F4BC6"/>
    <w:rsid w:val="5478476C"/>
    <w:rsid w:val="5481200D"/>
    <w:rsid w:val="54A43B77"/>
    <w:rsid w:val="54B26BB3"/>
    <w:rsid w:val="54CD1007"/>
    <w:rsid w:val="54D561BF"/>
    <w:rsid w:val="54D738D3"/>
    <w:rsid w:val="54DA26F7"/>
    <w:rsid w:val="54DD38D0"/>
    <w:rsid w:val="54DD5096"/>
    <w:rsid w:val="54E02F44"/>
    <w:rsid w:val="54F34111"/>
    <w:rsid w:val="54FA5828"/>
    <w:rsid w:val="54FB04E1"/>
    <w:rsid w:val="550A3690"/>
    <w:rsid w:val="551B51F9"/>
    <w:rsid w:val="552126DD"/>
    <w:rsid w:val="554360ED"/>
    <w:rsid w:val="55572E02"/>
    <w:rsid w:val="555730DA"/>
    <w:rsid w:val="555A40B3"/>
    <w:rsid w:val="555B152C"/>
    <w:rsid w:val="556B6208"/>
    <w:rsid w:val="559649A9"/>
    <w:rsid w:val="559F064B"/>
    <w:rsid w:val="55A54E36"/>
    <w:rsid w:val="55BD221B"/>
    <w:rsid w:val="55D42EBE"/>
    <w:rsid w:val="55D55774"/>
    <w:rsid w:val="55DB7F52"/>
    <w:rsid w:val="55DD62E5"/>
    <w:rsid w:val="55E85A60"/>
    <w:rsid w:val="55ED2014"/>
    <w:rsid w:val="55FE5170"/>
    <w:rsid w:val="5600081A"/>
    <w:rsid w:val="56064D40"/>
    <w:rsid w:val="562A4535"/>
    <w:rsid w:val="562B54D9"/>
    <w:rsid w:val="562C3319"/>
    <w:rsid w:val="563214FA"/>
    <w:rsid w:val="563F6187"/>
    <w:rsid w:val="565D3B6E"/>
    <w:rsid w:val="567D76A6"/>
    <w:rsid w:val="56BC7205"/>
    <w:rsid w:val="56C5769B"/>
    <w:rsid w:val="56C85871"/>
    <w:rsid w:val="56CD01A6"/>
    <w:rsid w:val="56DA663A"/>
    <w:rsid w:val="56DD62AA"/>
    <w:rsid w:val="56E21745"/>
    <w:rsid w:val="56F20D0D"/>
    <w:rsid w:val="57062577"/>
    <w:rsid w:val="57107EA3"/>
    <w:rsid w:val="571574C2"/>
    <w:rsid w:val="5718128C"/>
    <w:rsid w:val="572C3787"/>
    <w:rsid w:val="572F0233"/>
    <w:rsid w:val="573A7B55"/>
    <w:rsid w:val="573C5015"/>
    <w:rsid w:val="574C22B5"/>
    <w:rsid w:val="574C36D1"/>
    <w:rsid w:val="575675B2"/>
    <w:rsid w:val="57645445"/>
    <w:rsid w:val="577166F7"/>
    <w:rsid w:val="57732A5E"/>
    <w:rsid w:val="5777694B"/>
    <w:rsid w:val="578D367B"/>
    <w:rsid w:val="578F1247"/>
    <w:rsid w:val="579F1B48"/>
    <w:rsid w:val="57A20C9A"/>
    <w:rsid w:val="57B00029"/>
    <w:rsid w:val="57D45CC2"/>
    <w:rsid w:val="57DA5B8F"/>
    <w:rsid w:val="57E66AF2"/>
    <w:rsid w:val="57FA1180"/>
    <w:rsid w:val="5819221D"/>
    <w:rsid w:val="581A4C88"/>
    <w:rsid w:val="58282DF0"/>
    <w:rsid w:val="582D51C7"/>
    <w:rsid w:val="5848466E"/>
    <w:rsid w:val="584B31AE"/>
    <w:rsid w:val="584E6416"/>
    <w:rsid w:val="585B4ABE"/>
    <w:rsid w:val="589144CC"/>
    <w:rsid w:val="5893227D"/>
    <w:rsid w:val="58AB2BEE"/>
    <w:rsid w:val="58B30090"/>
    <w:rsid w:val="58BE44F4"/>
    <w:rsid w:val="58E33716"/>
    <w:rsid w:val="58E90F97"/>
    <w:rsid w:val="590D7FEE"/>
    <w:rsid w:val="59207BA8"/>
    <w:rsid w:val="592B36BE"/>
    <w:rsid w:val="59302554"/>
    <w:rsid w:val="59381646"/>
    <w:rsid w:val="59563D47"/>
    <w:rsid w:val="595A03E8"/>
    <w:rsid w:val="598616CE"/>
    <w:rsid w:val="598D201F"/>
    <w:rsid w:val="59981717"/>
    <w:rsid w:val="59B45623"/>
    <w:rsid w:val="59C10BC9"/>
    <w:rsid w:val="59C179B5"/>
    <w:rsid w:val="59CA653A"/>
    <w:rsid w:val="59CC04F3"/>
    <w:rsid w:val="59D125AC"/>
    <w:rsid w:val="59D94B34"/>
    <w:rsid w:val="59EA55BC"/>
    <w:rsid w:val="59F16F6C"/>
    <w:rsid w:val="59F20997"/>
    <w:rsid w:val="5A036720"/>
    <w:rsid w:val="5A0767EE"/>
    <w:rsid w:val="5A0B4125"/>
    <w:rsid w:val="5A117F03"/>
    <w:rsid w:val="5A180481"/>
    <w:rsid w:val="5A1C5EFE"/>
    <w:rsid w:val="5A3F7C81"/>
    <w:rsid w:val="5A4E4284"/>
    <w:rsid w:val="5A504F73"/>
    <w:rsid w:val="5A5A6CE3"/>
    <w:rsid w:val="5A5B0486"/>
    <w:rsid w:val="5A682B64"/>
    <w:rsid w:val="5A8D60D8"/>
    <w:rsid w:val="5A8F63B1"/>
    <w:rsid w:val="5A96343A"/>
    <w:rsid w:val="5A9D2312"/>
    <w:rsid w:val="5AB22B14"/>
    <w:rsid w:val="5ABF22AD"/>
    <w:rsid w:val="5AC86259"/>
    <w:rsid w:val="5AD246B8"/>
    <w:rsid w:val="5AD517A8"/>
    <w:rsid w:val="5AEC6AFB"/>
    <w:rsid w:val="5AED6FAB"/>
    <w:rsid w:val="5AF3461E"/>
    <w:rsid w:val="5B033004"/>
    <w:rsid w:val="5B041A64"/>
    <w:rsid w:val="5B06036C"/>
    <w:rsid w:val="5B0839A5"/>
    <w:rsid w:val="5B0E6FD5"/>
    <w:rsid w:val="5B247CDA"/>
    <w:rsid w:val="5B30121F"/>
    <w:rsid w:val="5B385E9C"/>
    <w:rsid w:val="5B3F6B2D"/>
    <w:rsid w:val="5B4244B1"/>
    <w:rsid w:val="5B4E0859"/>
    <w:rsid w:val="5B645F19"/>
    <w:rsid w:val="5B672988"/>
    <w:rsid w:val="5B7462A4"/>
    <w:rsid w:val="5B767B59"/>
    <w:rsid w:val="5B7A29ED"/>
    <w:rsid w:val="5B8F6B73"/>
    <w:rsid w:val="5B97786D"/>
    <w:rsid w:val="5BB27BF3"/>
    <w:rsid w:val="5BB96C8E"/>
    <w:rsid w:val="5BBC70EF"/>
    <w:rsid w:val="5BBE0BAB"/>
    <w:rsid w:val="5BC56918"/>
    <w:rsid w:val="5BD419B8"/>
    <w:rsid w:val="5BDB53A4"/>
    <w:rsid w:val="5BEA023F"/>
    <w:rsid w:val="5BF74369"/>
    <w:rsid w:val="5C063038"/>
    <w:rsid w:val="5C246A47"/>
    <w:rsid w:val="5C3A6456"/>
    <w:rsid w:val="5C5353F1"/>
    <w:rsid w:val="5C587909"/>
    <w:rsid w:val="5C695F58"/>
    <w:rsid w:val="5C7200C0"/>
    <w:rsid w:val="5C720FAE"/>
    <w:rsid w:val="5C7524B3"/>
    <w:rsid w:val="5C8758AD"/>
    <w:rsid w:val="5C8B24EA"/>
    <w:rsid w:val="5C993BD9"/>
    <w:rsid w:val="5CA013CF"/>
    <w:rsid w:val="5CB5763A"/>
    <w:rsid w:val="5CC10ABE"/>
    <w:rsid w:val="5CC81BE3"/>
    <w:rsid w:val="5CCD000E"/>
    <w:rsid w:val="5CE941A6"/>
    <w:rsid w:val="5CEE244F"/>
    <w:rsid w:val="5CEF6704"/>
    <w:rsid w:val="5CFF67EB"/>
    <w:rsid w:val="5D0956E2"/>
    <w:rsid w:val="5D0F1576"/>
    <w:rsid w:val="5D1D7A85"/>
    <w:rsid w:val="5D3466D5"/>
    <w:rsid w:val="5D454C0B"/>
    <w:rsid w:val="5D4B3FB9"/>
    <w:rsid w:val="5D682BFD"/>
    <w:rsid w:val="5D7667C5"/>
    <w:rsid w:val="5D7A05BF"/>
    <w:rsid w:val="5D897E1D"/>
    <w:rsid w:val="5D8D2425"/>
    <w:rsid w:val="5D9258B1"/>
    <w:rsid w:val="5D9B28C1"/>
    <w:rsid w:val="5D9C11EB"/>
    <w:rsid w:val="5DD1461B"/>
    <w:rsid w:val="5DF373DD"/>
    <w:rsid w:val="5E1503B9"/>
    <w:rsid w:val="5E160BD3"/>
    <w:rsid w:val="5E335710"/>
    <w:rsid w:val="5E36486B"/>
    <w:rsid w:val="5E416994"/>
    <w:rsid w:val="5E4E1B64"/>
    <w:rsid w:val="5E5C1DDA"/>
    <w:rsid w:val="5E6272E4"/>
    <w:rsid w:val="5E6A156F"/>
    <w:rsid w:val="5E7724DA"/>
    <w:rsid w:val="5E8F7326"/>
    <w:rsid w:val="5E93665F"/>
    <w:rsid w:val="5E96693A"/>
    <w:rsid w:val="5E9D3095"/>
    <w:rsid w:val="5EBF2A8B"/>
    <w:rsid w:val="5EC77398"/>
    <w:rsid w:val="5ED2591D"/>
    <w:rsid w:val="5EEB3035"/>
    <w:rsid w:val="5F061B15"/>
    <w:rsid w:val="5F137237"/>
    <w:rsid w:val="5F38769C"/>
    <w:rsid w:val="5F3B27F6"/>
    <w:rsid w:val="5F474E95"/>
    <w:rsid w:val="5F5F7687"/>
    <w:rsid w:val="5F651C8F"/>
    <w:rsid w:val="5F6705EE"/>
    <w:rsid w:val="5F823624"/>
    <w:rsid w:val="5F924494"/>
    <w:rsid w:val="5F9F08DF"/>
    <w:rsid w:val="5FA065B0"/>
    <w:rsid w:val="5FA30586"/>
    <w:rsid w:val="5FA40343"/>
    <w:rsid w:val="5FAC7E48"/>
    <w:rsid w:val="5FB66FCB"/>
    <w:rsid w:val="5FBF5E9F"/>
    <w:rsid w:val="5FC41981"/>
    <w:rsid w:val="5FC41DD9"/>
    <w:rsid w:val="5FCA6E7E"/>
    <w:rsid w:val="5FD11F66"/>
    <w:rsid w:val="5FDF44FE"/>
    <w:rsid w:val="5FF0027B"/>
    <w:rsid w:val="5FF821F3"/>
    <w:rsid w:val="5FFF2A8A"/>
    <w:rsid w:val="600E5E86"/>
    <w:rsid w:val="601169C2"/>
    <w:rsid w:val="601461AF"/>
    <w:rsid w:val="60226B59"/>
    <w:rsid w:val="60243B4D"/>
    <w:rsid w:val="602A66D1"/>
    <w:rsid w:val="60306F09"/>
    <w:rsid w:val="604A427D"/>
    <w:rsid w:val="605D45AB"/>
    <w:rsid w:val="60693737"/>
    <w:rsid w:val="606D6C5E"/>
    <w:rsid w:val="60805627"/>
    <w:rsid w:val="60831B30"/>
    <w:rsid w:val="6099100A"/>
    <w:rsid w:val="609D2CF2"/>
    <w:rsid w:val="60A81217"/>
    <w:rsid w:val="60CF3F80"/>
    <w:rsid w:val="60D070F5"/>
    <w:rsid w:val="60EB7150"/>
    <w:rsid w:val="60FD4191"/>
    <w:rsid w:val="610571D3"/>
    <w:rsid w:val="61241B03"/>
    <w:rsid w:val="61326EAD"/>
    <w:rsid w:val="61371452"/>
    <w:rsid w:val="613F3895"/>
    <w:rsid w:val="614C20BD"/>
    <w:rsid w:val="616765A0"/>
    <w:rsid w:val="619020B1"/>
    <w:rsid w:val="619A7D5C"/>
    <w:rsid w:val="619C7420"/>
    <w:rsid w:val="619D2FAD"/>
    <w:rsid w:val="61A2013A"/>
    <w:rsid w:val="61C804EA"/>
    <w:rsid w:val="61D238AE"/>
    <w:rsid w:val="61DD5D86"/>
    <w:rsid w:val="62105465"/>
    <w:rsid w:val="62185795"/>
    <w:rsid w:val="621E046E"/>
    <w:rsid w:val="62201911"/>
    <w:rsid w:val="6225066C"/>
    <w:rsid w:val="623736E2"/>
    <w:rsid w:val="62493EC3"/>
    <w:rsid w:val="62570A56"/>
    <w:rsid w:val="625A7A89"/>
    <w:rsid w:val="625E423C"/>
    <w:rsid w:val="626E7C56"/>
    <w:rsid w:val="627D5550"/>
    <w:rsid w:val="6297202C"/>
    <w:rsid w:val="62AB68DF"/>
    <w:rsid w:val="62BD1B53"/>
    <w:rsid w:val="62BD2691"/>
    <w:rsid w:val="62D327DC"/>
    <w:rsid w:val="62E24CC4"/>
    <w:rsid w:val="62E35170"/>
    <w:rsid w:val="630466DE"/>
    <w:rsid w:val="63131CB9"/>
    <w:rsid w:val="63136284"/>
    <w:rsid w:val="632B4159"/>
    <w:rsid w:val="63391807"/>
    <w:rsid w:val="633A1369"/>
    <w:rsid w:val="633F032F"/>
    <w:rsid w:val="634E6E74"/>
    <w:rsid w:val="635C42A9"/>
    <w:rsid w:val="63715AEB"/>
    <w:rsid w:val="63762663"/>
    <w:rsid w:val="63AC609A"/>
    <w:rsid w:val="63C771CA"/>
    <w:rsid w:val="63D32CB0"/>
    <w:rsid w:val="641278C4"/>
    <w:rsid w:val="641914E8"/>
    <w:rsid w:val="641A54A5"/>
    <w:rsid w:val="64335511"/>
    <w:rsid w:val="644C05CB"/>
    <w:rsid w:val="64502182"/>
    <w:rsid w:val="645872B6"/>
    <w:rsid w:val="645D1280"/>
    <w:rsid w:val="647F75F2"/>
    <w:rsid w:val="649B12A0"/>
    <w:rsid w:val="649D59BC"/>
    <w:rsid w:val="64A878A9"/>
    <w:rsid w:val="64AD3764"/>
    <w:rsid w:val="64B1560C"/>
    <w:rsid w:val="64C02B46"/>
    <w:rsid w:val="64C32B55"/>
    <w:rsid w:val="64C57DE0"/>
    <w:rsid w:val="6503690C"/>
    <w:rsid w:val="6515145F"/>
    <w:rsid w:val="65265398"/>
    <w:rsid w:val="652F2C2E"/>
    <w:rsid w:val="65315057"/>
    <w:rsid w:val="653D0842"/>
    <w:rsid w:val="654C2C71"/>
    <w:rsid w:val="654E7ED7"/>
    <w:rsid w:val="6562582C"/>
    <w:rsid w:val="656D23CB"/>
    <w:rsid w:val="657444BF"/>
    <w:rsid w:val="657D614D"/>
    <w:rsid w:val="65B732BE"/>
    <w:rsid w:val="65BA3DBB"/>
    <w:rsid w:val="65C42B39"/>
    <w:rsid w:val="65CB1944"/>
    <w:rsid w:val="65DE2164"/>
    <w:rsid w:val="65E610E9"/>
    <w:rsid w:val="65E70FC8"/>
    <w:rsid w:val="6614145A"/>
    <w:rsid w:val="66196F00"/>
    <w:rsid w:val="663719BB"/>
    <w:rsid w:val="66524D36"/>
    <w:rsid w:val="665B6877"/>
    <w:rsid w:val="66644E72"/>
    <w:rsid w:val="667B26E5"/>
    <w:rsid w:val="667C72F0"/>
    <w:rsid w:val="66843932"/>
    <w:rsid w:val="66894A90"/>
    <w:rsid w:val="66923DCA"/>
    <w:rsid w:val="669C0901"/>
    <w:rsid w:val="669D2D55"/>
    <w:rsid w:val="66C552CC"/>
    <w:rsid w:val="66C9001F"/>
    <w:rsid w:val="66C95698"/>
    <w:rsid w:val="66D337FF"/>
    <w:rsid w:val="66D51E9F"/>
    <w:rsid w:val="66DA4216"/>
    <w:rsid w:val="6707658B"/>
    <w:rsid w:val="67266F24"/>
    <w:rsid w:val="672C2EC8"/>
    <w:rsid w:val="67333B18"/>
    <w:rsid w:val="673E7BF9"/>
    <w:rsid w:val="67567BCD"/>
    <w:rsid w:val="676704D1"/>
    <w:rsid w:val="677A0AEB"/>
    <w:rsid w:val="6787732D"/>
    <w:rsid w:val="67AA5E41"/>
    <w:rsid w:val="67B74238"/>
    <w:rsid w:val="67BC4AAE"/>
    <w:rsid w:val="67C46E5F"/>
    <w:rsid w:val="67CE75F7"/>
    <w:rsid w:val="67D8470B"/>
    <w:rsid w:val="67E039E2"/>
    <w:rsid w:val="67EC3031"/>
    <w:rsid w:val="680A0083"/>
    <w:rsid w:val="6819659E"/>
    <w:rsid w:val="68225002"/>
    <w:rsid w:val="68245794"/>
    <w:rsid w:val="682B3FDD"/>
    <w:rsid w:val="683F41FE"/>
    <w:rsid w:val="6851226A"/>
    <w:rsid w:val="685B48C2"/>
    <w:rsid w:val="685F6088"/>
    <w:rsid w:val="687454E0"/>
    <w:rsid w:val="687C0AD0"/>
    <w:rsid w:val="688E2E25"/>
    <w:rsid w:val="68A51EB7"/>
    <w:rsid w:val="68B94F2A"/>
    <w:rsid w:val="68CA0E36"/>
    <w:rsid w:val="68D019FE"/>
    <w:rsid w:val="68D272E8"/>
    <w:rsid w:val="68E741F6"/>
    <w:rsid w:val="68F42C9C"/>
    <w:rsid w:val="68FA3241"/>
    <w:rsid w:val="68FD5309"/>
    <w:rsid w:val="69000393"/>
    <w:rsid w:val="69023B00"/>
    <w:rsid w:val="6914785F"/>
    <w:rsid w:val="692F7DE8"/>
    <w:rsid w:val="693D3FC7"/>
    <w:rsid w:val="693E27C0"/>
    <w:rsid w:val="69491402"/>
    <w:rsid w:val="69531E75"/>
    <w:rsid w:val="695625C6"/>
    <w:rsid w:val="695648CA"/>
    <w:rsid w:val="69653E8A"/>
    <w:rsid w:val="697D5F27"/>
    <w:rsid w:val="69AF2561"/>
    <w:rsid w:val="69B91555"/>
    <w:rsid w:val="69C74F2D"/>
    <w:rsid w:val="69C83383"/>
    <w:rsid w:val="69CD3C31"/>
    <w:rsid w:val="69D83F61"/>
    <w:rsid w:val="69DB2599"/>
    <w:rsid w:val="69E92E2A"/>
    <w:rsid w:val="69FA4EAD"/>
    <w:rsid w:val="6A0510F5"/>
    <w:rsid w:val="6A0F3402"/>
    <w:rsid w:val="6A1D6100"/>
    <w:rsid w:val="6A2A19F7"/>
    <w:rsid w:val="6A5C79D6"/>
    <w:rsid w:val="6A6D751F"/>
    <w:rsid w:val="6A717555"/>
    <w:rsid w:val="6A747768"/>
    <w:rsid w:val="6A964D17"/>
    <w:rsid w:val="6AB41F61"/>
    <w:rsid w:val="6AB92637"/>
    <w:rsid w:val="6ACF26E7"/>
    <w:rsid w:val="6AFA3EE7"/>
    <w:rsid w:val="6B14645C"/>
    <w:rsid w:val="6B197328"/>
    <w:rsid w:val="6B2632A7"/>
    <w:rsid w:val="6B2C1746"/>
    <w:rsid w:val="6B3F61FF"/>
    <w:rsid w:val="6B505167"/>
    <w:rsid w:val="6B514800"/>
    <w:rsid w:val="6B5E3F75"/>
    <w:rsid w:val="6B787CD2"/>
    <w:rsid w:val="6B986156"/>
    <w:rsid w:val="6B9E1647"/>
    <w:rsid w:val="6BB277E0"/>
    <w:rsid w:val="6BBB0184"/>
    <w:rsid w:val="6BC91287"/>
    <w:rsid w:val="6BCF5AFC"/>
    <w:rsid w:val="6BD7171C"/>
    <w:rsid w:val="6BD92AAC"/>
    <w:rsid w:val="6BE70B62"/>
    <w:rsid w:val="6BED1368"/>
    <w:rsid w:val="6C012578"/>
    <w:rsid w:val="6C1B0E47"/>
    <w:rsid w:val="6C3A50A3"/>
    <w:rsid w:val="6C3B7E58"/>
    <w:rsid w:val="6C3F213B"/>
    <w:rsid w:val="6C410B39"/>
    <w:rsid w:val="6C485A4B"/>
    <w:rsid w:val="6C583EB3"/>
    <w:rsid w:val="6C69732E"/>
    <w:rsid w:val="6C756173"/>
    <w:rsid w:val="6C775DAD"/>
    <w:rsid w:val="6C844CEF"/>
    <w:rsid w:val="6CA70267"/>
    <w:rsid w:val="6CA75794"/>
    <w:rsid w:val="6CB92EDE"/>
    <w:rsid w:val="6CB97914"/>
    <w:rsid w:val="6CBA1FEC"/>
    <w:rsid w:val="6CBE23F1"/>
    <w:rsid w:val="6CFB5E93"/>
    <w:rsid w:val="6D061CE8"/>
    <w:rsid w:val="6D0B359B"/>
    <w:rsid w:val="6D19791A"/>
    <w:rsid w:val="6D211C2E"/>
    <w:rsid w:val="6D291D6B"/>
    <w:rsid w:val="6D6165AE"/>
    <w:rsid w:val="6D68306B"/>
    <w:rsid w:val="6D7658A4"/>
    <w:rsid w:val="6D85632B"/>
    <w:rsid w:val="6D85770D"/>
    <w:rsid w:val="6D9410BB"/>
    <w:rsid w:val="6DA520A0"/>
    <w:rsid w:val="6DAB0B81"/>
    <w:rsid w:val="6DAE4D50"/>
    <w:rsid w:val="6DD93407"/>
    <w:rsid w:val="6DE57683"/>
    <w:rsid w:val="6DEB7C2D"/>
    <w:rsid w:val="6DF6252B"/>
    <w:rsid w:val="6DFD0B8D"/>
    <w:rsid w:val="6E105BDB"/>
    <w:rsid w:val="6E1E50AC"/>
    <w:rsid w:val="6E2569EA"/>
    <w:rsid w:val="6E300E86"/>
    <w:rsid w:val="6E3E3F24"/>
    <w:rsid w:val="6E3F35C9"/>
    <w:rsid w:val="6E4437D2"/>
    <w:rsid w:val="6E800A41"/>
    <w:rsid w:val="6E8822E7"/>
    <w:rsid w:val="6E990ED2"/>
    <w:rsid w:val="6EAF6012"/>
    <w:rsid w:val="6EAF79E3"/>
    <w:rsid w:val="6EB666E3"/>
    <w:rsid w:val="6ED121D7"/>
    <w:rsid w:val="6ED36FFB"/>
    <w:rsid w:val="6ED37C81"/>
    <w:rsid w:val="6EDA1825"/>
    <w:rsid w:val="6EE646E9"/>
    <w:rsid w:val="6EEA7ADC"/>
    <w:rsid w:val="6F037BE8"/>
    <w:rsid w:val="6F071F64"/>
    <w:rsid w:val="6F0E28C7"/>
    <w:rsid w:val="6F126FFA"/>
    <w:rsid w:val="6F1D6A75"/>
    <w:rsid w:val="6F236634"/>
    <w:rsid w:val="6F236A0A"/>
    <w:rsid w:val="6F2E0A3E"/>
    <w:rsid w:val="6F385AAE"/>
    <w:rsid w:val="6F684D11"/>
    <w:rsid w:val="6F7123BC"/>
    <w:rsid w:val="6F7227DB"/>
    <w:rsid w:val="6F9869F5"/>
    <w:rsid w:val="6F9D7BCF"/>
    <w:rsid w:val="6FA10120"/>
    <w:rsid w:val="6FA4404C"/>
    <w:rsid w:val="6FB147FB"/>
    <w:rsid w:val="6FBE5CD2"/>
    <w:rsid w:val="6FDA05BE"/>
    <w:rsid w:val="6FE70555"/>
    <w:rsid w:val="6FF308D3"/>
    <w:rsid w:val="701D1226"/>
    <w:rsid w:val="702A1F79"/>
    <w:rsid w:val="703300B0"/>
    <w:rsid w:val="70330260"/>
    <w:rsid w:val="70374916"/>
    <w:rsid w:val="703A641E"/>
    <w:rsid w:val="703F793A"/>
    <w:rsid w:val="70475535"/>
    <w:rsid w:val="704C2982"/>
    <w:rsid w:val="70505920"/>
    <w:rsid w:val="7052069F"/>
    <w:rsid w:val="70775480"/>
    <w:rsid w:val="708F4844"/>
    <w:rsid w:val="70934655"/>
    <w:rsid w:val="709C1529"/>
    <w:rsid w:val="709C6236"/>
    <w:rsid w:val="709C7679"/>
    <w:rsid w:val="70C3272A"/>
    <w:rsid w:val="70D07A8D"/>
    <w:rsid w:val="70D169F2"/>
    <w:rsid w:val="70D45CA8"/>
    <w:rsid w:val="70DE2449"/>
    <w:rsid w:val="70E240A5"/>
    <w:rsid w:val="71020E7F"/>
    <w:rsid w:val="71037F11"/>
    <w:rsid w:val="71124299"/>
    <w:rsid w:val="71167904"/>
    <w:rsid w:val="71370796"/>
    <w:rsid w:val="71396133"/>
    <w:rsid w:val="71476E9D"/>
    <w:rsid w:val="7149200D"/>
    <w:rsid w:val="71496127"/>
    <w:rsid w:val="714D0BFF"/>
    <w:rsid w:val="716233B8"/>
    <w:rsid w:val="71753615"/>
    <w:rsid w:val="717B7E8A"/>
    <w:rsid w:val="718B0CCF"/>
    <w:rsid w:val="71900EB3"/>
    <w:rsid w:val="719611B8"/>
    <w:rsid w:val="719722F5"/>
    <w:rsid w:val="719962F2"/>
    <w:rsid w:val="71B76AF0"/>
    <w:rsid w:val="71BD3D34"/>
    <w:rsid w:val="71C760F7"/>
    <w:rsid w:val="71CA6E82"/>
    <w:rsid w:val="720052A5"/>
    <w:rsid w:val="72005855"/>
    <w:rsid w:val="721E0C92"/>
    <w:rsid w:val="724C023C"/>
    <w:rsid w:val="72782A8F"/>
    <w:rsid w:val="727B6271"/>
    <w:rsid w:val="728B76F9"/>
    <w:rsid w:val="72981609"/>
    <w:rsid w:val="72A165F3"/>
    <w:rsid w:val="72BC0114"/>
    <w:rsid w:val="72C022A9"/>
    <w:rsid w:val="73135AE7"/>
    <w:rsid w:val="731D514B"/>
    <w:rsid w:val="731F3304"/>
    <w:rsid w:val="731F6043"/>
    <w:rsid w:val="73381D1E"/>
    <w:rsid w:val="73394DE6"/>
    <w:rsid w:val="734626F6"/>
    <w:rsid w:val="73577DB3"/>
    <w:rsid w:val="73681135"/>
    <w:rsid w:val="73695D15"/>
    <w:rsid w:val="73746E3B"/>
    <w:rsid w:val="73786B33"/>
    <w:rsid w:val="737D58C3"/>
    <w:rsid w:val="73893445"/>
    <w:rsid w:val="73925D3A"/>
    <w:rsid w:val="73951A28"/>
    <w:rsid w:val="739B75A8"/>
    <w:rsid w:val="73A84CA3"/>
    <w:rsid w:val="73BC1172"/>
    <w:rsid w:val="73BE46E7"/>
    <w:rsid w:val="73BE7BEE"/>
    <w:rsid w:val="73C95422"/>
    <w:rsid w:val="73F9672D"/>
    <w:rsid w:val="7412314A"/>
    <w:rsid w:val="741C1584"/>
    <w:rsid w:val="741D3614"/>
    <w:rsid w:val="74415795"/>
    <w:rsid w:val="744D61CA"/>
    <w:rsid w:val="74510133"/>
    <w:rsid w:val="745B5E32"/>
    <w:rsid w:val="745D5A38"/>
    <w:rsid w:val="74682EBD"/>
    <w:rsid w:val="74690962"/>
    <w:rsid w:val="746F0516"/>
    <w:rsid w:val="74772A8A"/>
    <w:rsid w:val="74876B54"/>
    <w:rsid w:val="74B2331F"/>
    <w:rsid w:val="74BE4060"/>
    <w:rsid w:val="74C5055A"/>
    <w:rsid w:val="74C757EE"/>
    <w:rsid w:val="74DB5DCD"/>
    <w:rsid w:val="74ED418B"/>
    <w:rsid w:val="75156B92"/>
    <w:rsid w:val="75595BCA"/>
    <w:rsid w:val="75650A55"/>
    <w:rsid w:val="756E2F22"/>
    <w:rsid w:val="758B16FC"/>
    <w:rsid w:val="759D6AEA"/>
    <w:rsid w:val="759F35C1"/>
    <w:rsid w:val="75A6603A"/>
    <w:rsid w:val="75AB446A"/>
    <w:rsid w:val="75AF429B"/>
    <w:rsid w:val="75BC01D1"/>
    <w:rsid w:val="75CF0114"/>
    <w:rsid w:val="75D87109"/>
    <w:rsid w:val="75DE347A"/>
    <w:rsid w:val="75E927DF"/>
    <w:rsid w:val="75EA7074"/>
    <w:rsid w:val="75F31A19"/>
    <w:rsid w:val="75F6616D"/>
    <w:rsid w:val="75F87D5A"/>
    <w:rsid w:val="76120C01"/>
    <w:rsid w:val="7618143C"/>
    <w:rsid w:val="762D0B87"/>
    <w:rsid w:val="76314042"/>
    <w:rsid w:val="764B5D9E"/>
    <w:rsid w:val="76540564"/>
    <w:rsid w:val="765875C3"/>
    <w:rsid w:val="768430D1"/>
    <w:rsid w:val="769C0B2B"/>
    <w:rsid w:val="76B03CB6"/>
    <w:rsid w:val="76B731EB"/>
    <w:rsid w:val="76BA0130"/>
    <w:rsid w:val="76BE72E8"/>
    <w:rsid w:val="76CE69D9"/>
    <w:rsid w:val="76D854E7"/>
    <w:rsid w:val="76E81161"/>
    <w:rsid w:val="7701020F"/>
    <w:rsid w:val="77025BC1"/>
    <w:rsid w:val="77110175"/>
    <w:rsid w:val="771B01DF"/>
    <w:rsid w:val="77676154"/>
    <w:rsid w:val="77824885"/>
    <w:rsid w:val="77851F96"/>
    <w:rsid w:val="778F52A8"/>
    <w:rsid w:val="7793294B"/>
    <w:rsid w:val="77A66AE3"/>
    <w:rsid w:val="77B06344"/>
    <w:rsid w:val="77B4407C"/>
    <w:rsid w:val="77B638B6"/>
    <w:rsid w:val="77B71D4D"/>
    <w:rsid w:val="77CF6459"/>
    <w:rsid w:val="77E243D1"/>
    <w:rsid w:val="783B3C51"/>
    <w:rsid w:val="783C3E0A"/>
    <w:rsid w:val="785350E4"/>
    <w:rsid w:val="78551CD2"/>
    <w:rsid w:val="78602329"/>
    <w:rsid w:val="7868400E"/>
    <w:rsid w:val="7872126C"/>
    <w:rsid w:val="78762664"/>
    <w:rsid w:val="78797E00"/>
    <w:rsid w:val="78BD23DE"/>
    <w:rsid w:val="78C06B3D"/>
    <w:rsid w:val="78C572FC"/>
    <w:rsid w:val="78CD59A1"/>
    <w:rsid w:val="78DF24B3"/>
    <w:rsid w:val="78E21715"/>
    <w:rsid w:val="78E26742"/>
    <w:rsid w:val="78E5533F"/>
    <w:rsid w:val="78FB6A2D"/>
    <w:rsid w:val="79026962"/>
    <w:rsid w:val="79115D49"/>
    <w:rsid w:val="791818C1"/>
    <w:rsid w:val="79831FF9"/>
    <w:rsid w:val="79887127"/>
    <w:rsid w:val="798A1E4F"/>
    <w:rsid w:val="798A7E2E"/>
    <w:rsid w:val="799D6487"/>
    <w:rsid w:val="79AA2AFC"/>
    <w:rsid w:val="79E833E3"/>
    <w:rsid w:val="7A0928DE"/>
    <w:rsid w:val="7A0E4C58"/>
    <w:rsid w:val="7A1F7DD0"/>
    <w:rsid w:val="7A200234"/>
    <w:rsid w:val="7A3C64B8"/>
    <w:rsid w:val="7A5B6DF2"/>
    <w:rsid w:val="7A637E2D"/>
    <w:rsid w:val="7A76783C"/>
    <w:rsid w:val="7A805D69"/>
    <w:rsid w:val="7AA04BE7"/>
    <w:rsid w:val="7AA460C9"/>
    <w:rsid w:val="7AB525C3"/>
    <w:rsid w:val="7AC83A02"/>
    <w:rsid w:val="7ACF415D"/>
    <w:rsid w:val="7ADF0D4D"/>
    <w:rsid w:val="7AE42038"/>
    <w:rsid w:val="7AF0765A"/>
    <w:rsid w:val="7AF17BD1"/>
    <w:rsid w:val="7B013027"/>
    <w:rsid w:val="7B0554AF"/>
    <w:rsid w:val="7B14072E"/>
    <w:rsid w:val="7B16217C"/>
    <w:rsid w:val="7B3451A5"/>
    <w:rsid w:val="7B551EA5"/>
    <w:rsid w:val="7B552587"/>
    <w:rsid w:val="7B600436"/>
    <w:rsid w:val="7B7C0F97"/>
    <w:rsid w:val="7B7F673E"/>
    <w:rsid w:val="7B981BDB"/>
    <w:rsid w:val="7BA95E9E"/>
    <w:rsid w:val="7BB46EBB"/>
    <w:rsid w:val="7BC63532"/>
    <w:rsid w:val="7BDC6E1E"/>
    <w:rsid w:val="7BFA481B"/>
    <w:rsid w:val="7C1E69C9"/>
    <w:rsid w:val="7C263980"/>
    <w:rsid w:val="7C2F44FD"/>
    <w:rsid w:val="7C301BDD"/>
    <w:rsid w:val="7C5D2016"/>
    <w:rsid w:val="7C782B7A"/>
    <w:rsid w:val="7C7F6673"/>
    <w:rsid w:val="7C8E2507"/>
    <w:rsid w:val="7C9912A8"/>
    <w:rsid w:val="7CA033C2"/>
    <w:rsid w:val="7CAF7B5D"/>
    <w:rsid w:val="7CB40837"/>
    <w:rsid w:val="7CC92188"/>
    <w:rsid w:val="7CDB4CFC"/>
    <w:rsid w:val="7D262283"/>
    <w:rsid w:val="7D2A1927"/>
    <w:rsid w:val="7D33781C"/>
    <w:rsid w:val="7D3B5FB0"/>
    <w:rsid w:val="7D547D4A"/>
    <w:rsid w:val="7D59671A"/>
    <w:rsid w:val="7D6322E7"/>
    <w:rsid w:val="7D6929DA"/>
    <w:rsid w:val="7D781257"/>
    <w:rsid w:val="7D8466F3"/>
    <w:rsid w:val="7D860F31"/>
    <w:rsid w:val="7D951D60"/>
    <w:rsid w:val="7DA93994"/>
    <w:rsid w:val="7DC5697F"/>
    <w:rsid w:val="7DD6337A"/>
    <w:rsid w:val="7DD80356"/>
    <w:rsid w:val="7DD80891"/>
    <w:rsid w:val="7DD81555"/>
    <w:rsid w:val="7DD95F82"/>
    <w:rsid w:val="7DE839DA"/>
    <w:rsid w:val="7DE8664D"/>
    <w:rsid w:val="7DED174B"/>
    <w:rsid w:val="7DFB70FE"/>
    <w:rsid w:val="7DFC2632"/>
    <w:rsid w:val="7E0569D2"/>
    <w:rsid w:val="7E187A42"/>
    <w:rsid w:val="7E1A1D57"/>
    <w:rsid w:val="7E227070"/>
    <w:rsid w:val="7E3A60A8"/>
    <w:rsid w:val="7E5571CC"/>
    <w:rsid w:val="7E584770"/>
    <w:rsid w:val="7E667A09"/>
    <w:rsid w:val="7E6A1D11"/>
    <w:rsid w:val="7E752C9F"/>
    <w:rsid w:val="7E9F1A49"/>
    <w:rsid w:val="7EBF40B1"/>
    <w:rsid w:val="7ED16086"/>
    <w:rsid w:val="7F080E49"/>
    <w:rsid w:val="7F0874F7"/>
    <w:rsid w:val="7F1B567D"/>
    <w:rsid w:val="7F1E4CEF"/>
    <w:rsid w:val="7F394279"/>
    <w:rsid w:val="7F6A3430"/>
    <w:rsid w:val="7F6C2D4F"/>
    <w:rsid w:val="7F714072"/>
    <w:rsid w:val="7F7D2F27"/>
    <w:rsid w:val="7F7F6E82"/>
    <w:rsid w:val="7F807645"/>
    <w:rsid w:val="7F91682C"/>
    <w:rsid w:val="7F972684"/>
    <w:rsid w:val="7F9E3C6E"/>
    <w:rsid w:val="7FAB7A77"/>
    <w:rsid w:val="7FAC4124"/>
    <w:rsid w:val="7FB361DF"/>
    <w:rsid w:val="7FB40768"/>
    <w:rsid w:val="7FC92A8D"/>
    <w:rsid w:val="7FCB6E5F"/>
    <w:rsid w:val="7FD04D1B"/>
    <w:rsid w:val="7FD4794A"/>
    <w:rsid w:val="7FD91AF7"/>
    <w:rsid w:val="7FE93625"/>
    <w:rsid w:val="7FEC3AB6"/>
    <w:rsid w:val="7FFC5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nhideWhenUsed="0" w:uiPriority="9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qFormat="1" w:uiPriority="99" w:semiHidden="0" w:name="Body Text First Indent 2"/>
    <w:lsdException w:qFormat="1" w:unhideWhenUsed="0" w:uiPriority="0" w:semiHidden="0" w:name="Note Heading"/>
    <w:lsdException w:qFormat="1" w:unhideWhenUsed="0" w:uiPriority="99"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47"/>
    <w:qFormat/>
    <w:uiPriority w:val="99"/>
    <w:pPr>
      <w:keepNext/>
      <w:widowControl/>
      <w:numPr>
        <w:ilvl w:val="0"/>
        <w:numId w:val="1"/>
      </w:numPr>
      <w:jc w:val="center"/>
      <w:outlineLvl w:val="0"/>
    </w:pPr>
    <w:rPr>
      <w:rFonts w:ascii="黑体" w:eastAsia="黑体"/>
      <w:kern w:val="0"/>
      <w:sz w:val="52"/>
    </w:rPr>
  </w:style>
  <w:style w:type="paragraph" w:styleId="5">
    <w:name w:val="heading 2"/>
    <w:basedOn w:val="1"/>
    <w:next w:val="1"/>
    <w:link w:val="48"/>
    <w:qFormat/>
    <w:uiPriority w:val="99"/>
    <w:pPr>
      <w:keepNext/>
      <w:keepLines/>
      <w:widowControl/>
      <w:spacing w:before="260" w:after="260" w:line="413" w:lineRule="auto"/>
      <w:jc w:val="center"/>
      <w:outlineLvl w:val="1"/>
    </w:pPr>
    <w:rPr>
      <w:rFonts w:ascii="Arial" w:hAnsi="Arial" w:eastAsia="黑体"/>
      <w:b/>
      <w:kern w:val="0"/>
      <w:sz w:val="36"/>
    </w:rPr>
  </w:style>
  <w:style w:type="paragraph" w:styleId="6">
    <w:name w:val="heading 3"/>
    <w:basedOn w:val="1"/>
    <w:next w:val="7"/>
    <w:link w:val="49"/>
    <w:qFormat/>
    <w:uiPriority w:val="99"/>
    <w:pPr>
      <w:keepNext/>
      <w:keepLines/>
      <w:widowControl/>
      <w:numPr>
        <w:ilvl w:val="2"/>
        <w:numId w:val="1"/>
      </w:numPr>
      <w:spacing w:before="120" w:after="120" w:line="360" w:lineRule="auto"/>
      <w:jc w:val="center"/>
      <w:outlineLvl w:val="2"/>
    </w:pPr>
    <w:rPr>
      <w:b/>
      <w:kern w:val="0"/>
      <w:sz w:val="32"/>
    </w:rPr>
  </w:style>
  <w:style w:type="paragraph" w:styleId="8">
    <w:name w:val="heading 4"/>
    <w:basedOn w:val="1"/>
    <w:next w:val="1"/>
    <w:qFormat/>
    <w:uiPriority w:val="0"/>
    <w:pPr>
      <w:keepNext/>
      <w:keepLines/>
      <w:widowControl/>
      <w:spacing w:before="120" w:after="120" w:line="360" w:lineRule="auto"/>
      <w:jc w:val="center"/>
      <w:outlineLvl w:val="3"/>
    </w:pPr>
    <w:rPr>
      <w:rFonts w:ascii="Arial" w:hAnsi="Arial" w:eastAsia="黑体"/>
      <w:kern w:val="0"/>
      <w:sz w:val="28"/>
    </w:rPr>
  </w:style>
  <w:style w:type="paragraph" w:styleId="9">
    <w:name w:val="heading 5"/>
    <w:basedOn w:val="1"/>
    <w:next w:val="1"/>
    <w:link w:val="50"/>
    <w:qFormat/>
    <w:uiPriority w:val="99"/>
    <w:pPr>
      <w:keepNext/>
      <w:keepLines/>
      <w:widowControl/>
      <w:spacing w:before="120" w:after="120" w:line="360" w:lineRule="auto"/>
      <w:ind w:firstLine="499"/>
      <w:jc w:val="left"/>
      <w:outlineLvl w:val="4"/>
    </w:pPr>
    <w:rPr>
      <w:rFonts w:ascii="宋体" w:hAnsi="宋体"/>
      <w:b/>
      <w:kern w:val="0"/>
      <w:sz w:val="24"/>
    </w:rPr>
  </w:style>
  <w:style w:type="paragraph" w:styleId="10">
    <w:name w:val="heading 6"/>
    <w:basedOn w:val="1"/>
    <w:next w:val="1"/>
    <w:qFormat/>
    <w:uiPriority w:val="0"/>
    <w:pPr>
      <w:keepNext/>
      <w:keepLines/>
      <w:widowControl/>
      <w:numPr>
        <w:ilvl w:val="5"/>
        <w:numId w:val="1"/>
      </w:numPr>
      <w:spacing w:before="240" w:after="64" w:line="317" w:lineRule="auto"/>
      <w:jc w:val="left"/>
      <w:outlineLvl w:val="5"/>
    </w:pPr>
    <w:rPr>
      <w:rFonts w:ascii="Arial" w:hAnsi="Arial" w:eastAsia="黑体"/>
      <w:b/>
      <w:kern w:val="0"/>
      <w:sz w:val="24"/>
    </w:rPr>
  </w:style>
  <w:style w:type="paragraph" w:styleId="11">
    <w:name w:val="heading 7"/>
    <w:basedOn w:val="1"/>
    <w:next w:val="1"/>
    <w:qFormat/>
    <w:uiPriority w:val="0"/>
    <w:pPr>
      <w:keepNext/>
      <w:keepLines/>
      <w:widowControl/>
      <w:numPr>
        <w:ilvl w:val="6"/>
        <w:numId w:val="1"/>
      </w:numPr>
      <w:spacing w:before="240" w:after="64" w:line="317" w:lineRule="auto"/>
      <w:jc w:val="left"/>
      <w:outlineLvl w:val="6"/>
    </w:pPr>
    <w:rPr>
      <w:b/>
      <w:kern w:val="0"/>
      <w:sz w:val="24"/>
    </w:rPr>
  </w:style>
  <w:style w:type="paragraph" w:styleId="12">
    <w:name w:val="heading 8"/>
    <w:basedOn w:val="1"/>
    <w:next w:val="1"/>
    <w:qFormat/>
    <w:uiPriority w:val="0"/>
    <w:pPr>
      <w:keepNext/>
      <w:keepLines/>
      <w:widowControl/>
      <w:numPr>
        <w:ilvl w:val="7"/>
        <w:numId w:val="1"/>
      </w:numPr>
      <w:spacing w:before="240" w:after="64" w:line="317" w:lineRule="auto"/>
      <w:jc w:val="left"/>
      <w:outlineLvl w:val="7"/>
    </w:pPr>
    <w:rPr>
      <w:rFonts w:ascii="Arial" w:hAnsi="Arial" w:eastAsia="黑体"/>
      <w:kern w:val="0"/>
      <w:sz w:val="24"/>
    </w:rPr>
  </w:style>
  <w:style w:type="paragraph" w:styleId="13">
    <w:name w:val="heading 9"/>
    <w:basedOn w:val="1"/>
    <w:next w:val="1"/>
    <w:qFormat/>
    <w:uiPriority w:val="0"/>
    <w:pPr>
      <w:keepNext/>
      <w:keepLines/>
      <w:widowControl/>
      <w:numPr>
        <w:ilvl w:val="8"/>
        <w:numId w:val="1"/>
      </w:numPr>
      <w:spacing w:before="240" w:after="64" w:line="317" w:lineRule="auto"/>
      <w:jc w:val="left"/>
      <w:outlineLvl w:val="8"/>
    </w:pPr>
    <w:rPr>
      <w:rFonts w:ascii="Arial" w:hAnsi="Arial" w:eastAsia="黑体"/>
      <w:kern w:val="0"/>
    </w:rPr>
  </w:style>
  <w:style w:type="character" w:default="1" w:styleId="38">
    <w:name w:val="Default Paragraph Font"/>
    <w:semiHidden/>
    <w:unhideWhenUsed/>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left="200" w:firstLine="200" w:firstLineChars="200"/>
    </w:pPr>
  </w:style>
  <w:style w:type="paragraph" w:styleId="3">
    <w:name w:val="Body Text Indent"/>
    <w:basedOn w:val="1"/>
    <w:link w:val="58"/>
    <w:qFormat/>
    <w:uiPriority w:val="99"/>
    <w:pPr>
      <w:widowControl/>
      <w:overflowPunct w:val="0"/>
      <w:autoSpaceDE w:val="0"/>
      <w:autoSpaceDN w:val="0"/>
      <w:adjustRightInd w:val="0"/>
      <w:spacing w:line="360" w:lineRule="auto"/>
      <w:ind w:firstLine="540"/>
      <w:textAlignment w:val="baseline"/>
    </w:pPr>
    <w:rPr>
      <w:rFonts w:ascii="宋体" w:hAnsi="MS Sans Serif"/>
      <w:spacing w:val="12"/>
      <w:kern w:val="0"/>
      <w:sz w:val="24"/>
    </w:rPr>
  </w:style>
  <w:style w:type="paragraph" w:styleId="7">
    <w:name w:val="Normal Indent"/>
    <w:basedOn w:val="1"/>
    <w:qFormat/>
    <w:uiPriority w:val="0"/>
    <w:pPr>
      <w:ind w:firstLine="420" w:firstLineChars="200"/>
    </w:pPr>
  </w:style>
  <w:style w:type="paragraph" w:styleId="14">
    <w:name w:val="Note Heading"/>
    <w:basedOn w:val="1"/>
    <w:next w:val="1"/>
    <w:qFormat/>
    <w:uiPriority w:val="0"/>
    <w:pPr>
      <w:jc w:val="center"/>
    </w:pPr>
  </w:style>
  <w:style w:type="paragraph" w:styleId="15">
    <w:name w:val="Document Map"/>
    <w:basedOn w:val="1"/>
    <w:link w:val="61"/>
    <w:qFormat/>
    <w:uiPriority w:val="99"/>
    <w:pPr>
      <w:shd w:val="clear" w:color="auto" w:fill="000080"/>
    </w:pPr>
  </w:style>
  <w:style w:type="paragraph" w:styleId="16">
    <w:name w:val="annotation text"/>
    <w:basedOn w:val="1"/>
    <w:link w:val="52"/>
    <w:qFormat/>
    <w:uiPriority w:val="0"/>
    <w:pPr>
      <w:adjustRightInd w:val="0"/>
      <w:spacing w:line="360" w:lineRule="atLeast"/>
      <w:jc w:val="left"/>
      <w:textAlignment w:val="baseline"/>
    </w:pPr>
    <w:rPr>
      <w:kern w:val="0"/>
      <w:sz w:val="24"/>
    </w:rPr>
  </w:style>
  <w:style w:type="paragraph" w:styleId="17">
    <w:name w:val="Body Text 3"/>
    <w:basedOn w:val="1"/>
    <w:link w:val="64"/>
    <w:qFormat/>
    <w:uiPriority w:val="0"/>
    <w:pPr>
      <w:spacing w:after="120"/>
    </w:pPr>
    <w:rPr>
      <w:sz w:val="16"/>
      <w:szCs w:val="16"/>
    </w:rPr>
  </w:style>
  <w:style w:type="paragraph" w:styleId="18">
    <w:name w:val="Body Text"/>
    <w:basedOn w:val="1"/>
    <w:link w:val="62"/>
    <w:qFormat/>
    <w:uiPriority w:val="99"/>
    <w:pPr>
      <w:spacing w:line="0" w:lineRule="atLeast"/>
    </w:pPr>
    <w:rPr>
      <w:sz w:val="30"/>
    </w:rPr>
  </w:style>
  <w:style w:type="paragraph" w:styleId="19">
    <w:name w:val="Block Text"/>
    <w:basedOn w:val="1"/>
    <w:qFormat/>
    <w:uiPriority w:val="0"/>
    <w:pPr>
      <w:adjustRightInd w:val="0"/>
      <w:ind w:left="420" w:right="33"/>
      <w:jc w:val="left"/>
      <w:textAlignment w:val="baseline"/>
    </w:pPr>
    <w:rPr>
      <w:kern w:val="0"/>
      <w:sz w:val="24"/>
    </w:rPr>
  </w:style>
  <w:style w:type="paragraph" w:styleId="20">
    <w:name w:val="toc 3"/>
    <w:basedOn w:val="1"/>
    <w:next w:val="1"/>
    <w:qFormat/>
    <w:uiPriority w:val="0"/>
    <w:pPr>
      <w:widowControl/>
      <w:ind w:left="400" w:right="255"/>
    </w:pPr>
    <w:rPr>
      <w:kern w:val="0"/>
      <w:sz w:val="24"/>
    </w:rPr>
  </w:style>
  <w:style w:type="paragraph" w:styleId="21">
    <w:name w:val="Plain Text"/>
    <w:basedOn w:val="1"/>
    <w:link w:val="56"/>
    <w:qFormat/>
    <w:uiPriority w:val="99"/>
    <w:rPr>
      <w:rFonts w:ascii="宋体" w:hAnsi="Courier New"/>
    </w:rPr>
  </w:style>
  <w:style w:type="paragraph" w:styleId="22">
    <w:name w:val="Date"/>
    <w:basedOn w:val="1"/>
    <w:next w:val="1"/>
    <w:link w:val="54"/>
    <w:qFormat/>
    <w:uiPriority w:val="99"/>
    <w:rPr>
      <w:sz w:val="24"/>
    </w:rPr>
  </w:style>
  <w:style w:type="paragraph" w:styleId="23">
    <w:name w:val="Body Text Indent 2"/>
    <w:basedOn w:val="1"/>
    <w:qFormat/>
    <w:uiPriority w:val="0"/>
    <w:pPr>
      <w:widowControl/>
      <w:overflowPunct w:val="0"/>
      <w:autoSpaceDE w:val="0"/>
      <w:autoSpaceDN w:val="0"/>
      <w:adjustRightInd w:val="0"/>
      <w:spacing w:line="360" w:lineRule="auto"/>
      <w:ind w:firstLine="555"/>
      <w:textAlignment w:val="baseline"/>
    </w:pPr>
    <w:rPr>
      <w:rFonts w:ascii="宋体" w:hAnsi="MS Sans Serif"/>
      <w:spacing w:val="12"/>
      <w:kern w:val="0"/>
      <w:sz w:val="24"/>
    </w:rPr>
  </w:style>
  <w:style w:type="paragraph" w:styleId="24">
    <w:name w:val="Balloon Text"/>
    <w:basedOn w:val="1"/>
    <w:link w:val="59"/>
    <w:qFormat/>
    <w:uiPriority w:val="99"/>
    <w:rPr>
      <w:sz w:val="18"/>
      <w:szCs w:val="18"/>
    </w:rPr>
  </w:style>
  <w:style w:type="paragraph" w:styleId="25">
    <w:name w:val="footer"/>
    <w:basedOn w:val="1"/>
    <w:link w:val="57"/>
    <w:qFormat/>
    <w:uiPriority w:val="99"/>
    <w:pPr>
      <w:widowControl/>
      <w:tabs>
        <w:tab w:val="center" w:pos="4153"/>
        <w:tab w:val="right" w:pos="8306"/>
      </w:tabs>
      <w:snapToGrid w:val="0"/>
      <w:jc w:val="left"/>
    </w:pPr>
    <w:rPr>
      <w:kern w:val="0"/>
      <w:sz w:val="18"/>
    </w:rPr>
  </w:style>
  <w:style w:type="paragraph" w:styleId="26">
    <w:name w:val="header"/>
    <w:basedOn w:val="1"/>
    <w:link w:val="55"/>
    <w:qFormat/>
    <w:uiPriority w:val="99"/>
    <w:pPr>
      <w:widowControl/>
      <w:pBdr>
        <w:bottom w:val="single" w:color="auto" w:sz="6" w:space="1"/>
      </w:pBdr>
      <w:tabs>
        <w:tab w:val="center" w:pos="4153"/>
        <w:tab w:val="right" w:pos="8306"/>
      </w:tabs>
      <w:snapToGrid w:val="0"/>
      <w:jc w:val="center"/>
    </w:pPr>
    <w:rPr>
      <w:kern w:val="0"/>
      <w:sz w:val="18"/>
    </w:rPr>
  </w:style>
  <w:style w:type="paragraph" w:styleId="27">
    <w:name w:val="toc 1"/>
    <w:basedOn w:val="1"/>
    <w:next w:val="1"/>
    <w:qFormat/>
    <w:uiPriority w:val="0"/>
    <w:pPr>
      <w:spacing w:line="480" w:lineRule="exact"/>
    </w:pPr>
    <w:rPr>
      <w:rFonts w:eastAsia="黑体"/>
      <w:sz w:val="28"/>
    </w:rPr>
  </w:style>
  <w:style w:type="paragraph" w:styleId="28">
    <w:name w:val="toc 4"/>
    <w:basedOn w:val="1"/>
    <w:next w:val="1"/>
    <w:qFormat/>
    <w:uiPriority w:val="0"/>
    <w:pPr>
      <w:widowControl/>
      <w:ind w:left="600"/>
      <w:jc w:val="left"/>
    </w:pPr>
    <w:rPr>
      <w:kern w:val="0"/>
      <w:sz w:val="20"/>
    </w:rPr>
  </w:style>
  <w:style w:type="paragraph" w:styleId="29">
    <w:name w:val="Subtitle"/>
    <w:basedOn w:val="1"/>
    <w:qFormat/>
    <w:uiPriority w:val="0"/>
    <w:pPr>
      <w:autoSpaceDE w:val="0"/>
      <w:autoSpaceDN w:val="0"/>
      <w:adjustRightInd w:val="0"/>
      <w:spacing w:before="3360" w:line="312" w:lineRule="atLeast"/>
      <w:jc w:val="center"/>
      <w:textAlignment w:val="baseline"/>
    </w:pPr>
    <w:rPr>
      <w:rFonts w:ascii="楷体_GB2312" w:hAnsi="Tms Rmn" w:eastAsia="楷体_GB2312"/>
      <w:b/>
      <w:spacing w:val="80"/>
      <w:kern w:val="0"/>
      <w:sz w:val="52"/>
    </w:rPr>
  </w:style>
  <w:style w:type="paragraph" w:styleId="30">
    <w:name w:val="footnote text"/>
    <w:basedOn w:val="1"/>
    <w:link w:val="65"/>
    <w:qFormat/>
    <w:uiPriority w:val="99"/>
    <w:pPr>
      <w:snapToGrid w:val="0"/>
      <w:jc w:val="left"/>
    </w:pPr>
    <w:rPr>
      <w:sz w:val="18"/>
    </w:rPr>
  </w:style>
  <w:style w:type="paragraph" w:styleId="31">
    <w:name w:val="Body Text Indent 3"/>
    <w:basedOn w:val="1"/>
    <w:qFormat/>
    <w:uiPriority w:val="0"/>
    <w:pPr>
      <w:widowControl/>
      <w:overflowPunct w:val="0"/>
      <w:autoSpaceDE w:val="0"/>
      <w:autoSpaceDN w:val="0"/>
      <w:adjustRightInd w:val="0"/>
      <w:spacing w:line="360" w:lineRule="auto"/>
      <w:ind w:firstLine="540"/>
      <w:textAlignment w:val="baseline"/>
    </w:pPr>
    <w:rPr>
      <w:rFonts w:ascii="宋体" w:hAnsi="MS Sans Serif"/>
      <w:color w:val="000000"/>
      <w:kern w:val="0"/>
      <w:sz w:val="24"/>
    </w:rPr>
  </w:style>
  <w:style w:type="paragraph" w:styleId="32">
    <w:name w:val="Body Text 2"/>
    <w:basedOn w:val="1"/>
    <w:link w:val="53"/>
    <w:qFormat/>
    <w:uiPriority w:val="99"/>
    <w:rPr>
      <w:sz w:val="28"/>
    </w:rPr>
  </w:style>
  <w:style w:type="paragraph" w:styleId="33">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3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35">
    <w:name w:val="annotation subject"/>
    <w:basedOn w:val="16"/>
    <w:next w:val="16"/>
    <w:link w:val="51"/>
    <w:qFormat/>
    <w:uiPriority w:val="0"/>
    <w:pPr>
      <w:adjustRightInd/>
      <w:spacing w:line="240" w:lineRule="auto"/>
      <w:textAlignment w:val="auto"/>
    </w:pPr>
    <w:rPr>
      <w:b/>
      <w:bCs/>
      <w:kern w:val="2"/>
      <w:sz w:val="21"/>
    </w:rPr>
  </w:style>
  <w:style w:type="table" w:styleId="37">
    <w:name w:val="Table Grid"/>
    <w:basedOn w:val="3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9">
    <w:name w:val="Strong"/>
    <w:qFormat/>
    <w:uiPriority w:val="0"/>
    <w:rPr>
      <w:b/>
      <w:bCs/>
    </w:rPr>
  </w:style>
  <w:style w:type="character" w:styleId="40">
    <w:name w:val="page number"/>
    <w:basedOn w:val="38"/>
    <w:qFormat/>
    <w:uiPriority w:val="99"/>
  </w:style>
  <w:style w:type="character" w:styleId="41">
    <w:name w:val="FollowedHyperlink"/>
    <w:basedOn w:val="38"/>
    <w:qFormat/>
    <w:uiPriority w:val="99"/>
    <w:rPr>
      <w:color w:val="000000"/>
      <w:u w:val="single"/>
    </w:rPr>
  </w:style>
  <w:style w:type="character" w:styleId="42">
    <w:name w:val="Hyperlink"/>
    <w:basedOn w:val="38"/>
    <w:qFormat/>
    <w:uiPriority w:val="99"/>
    <w:rPr>
      <w:color w:val="051970"/>
      <w:u w:val="single"/>
    </w:rPr>
  </w:style>
  <w:style w:type="character" w:styleId="43">
    <w:name w:val="annotation reference"/>
    <w:qFormat/>
    <w:uiPriority w:val="0"/>
    <w:rPr>
      <w:sz w:val="21"/>
      <w:szCs w:val="21"/>
    </w:rPr>
  </w:style>
  <w:style w:type="character" w:styleId="44">
    <w:name w:val="footnote reference"/>
    <w:qFormat/>
    <w:uiPriority w:val="99"/>
    <w:rPr>
      <w:vertAlign w:val="superscript"/>
    </w:rPr>
  </w:style>
  <w:style w:type="paragraph" w:customStyle="1" w:styleId="45">
    <w:name w:val="Default"/>
    <w:qFormat/>
    <w:uiPriority w:val="99"/>
    <w:pPr>
      <w:widowControl w:val="0"/>
      <w:autoSpaceDE w:val="0"/>
      <w:autoSpaceDN w:val="0"/>
      <w:adjustRightInd w:val="0"/>
    </w:pPr>
    <w:rPr>
      <w:rFonts w:ascii="黑体" w:hAnsi="Calibri" w:eastAsia="黑体" w:cs="黑体"/>
      <w:color w:val="000000"/>
      <w:kern w:val="2"/>
      <w:sz w:val="24"/>
      <w:szCs w:val="24"/>
      <w:lang w:val="en-US" w:eastAsia="zh-CN" w:bidi="ar-SA"/>
    </w:rPr>
  </w:style>
  <w:style w:type="paragraph" w:customStyle="1" w:styleId="46">
    <w:name w:val="正文（缩进）"/>
    <w:basedOn w:val="1"/>
    <w:qFormat/>
    <w:uiPriority w:val="0"/>
    <w:pPr>
      <w:spacing w:before="50" w:after="50"/>
      <w:ind w:firstLine="200" w:firstLineChars="200"/>
    </w:pPr>
    <w:rPr>
      <w:szCs w:val="22"/>
    </w:rPr>
  </w:style>
  <w:style w:type="character" w:customStyle="1" w:styleId="47">
    <w:name w:val="标题 1 Char"/>
    <w:link w:val="4"/>
    <w:qFormat/>
    <w:locked/>
    <w:uiPriority w:val="99"/>
    <w:rPr>
      <w:rFonts w:ascii="黑体" w:eastAsia="黑体"/>
      <w:sz w:val="52"/>
    </w:rPr>
  </w:style>
  <w:style w:type="character" w:customStyle="1" w:styleId="48">
    <w:name w:val="标题 2 Char"/>
    <w:link w:val="5"/>
    <w:qFormat/>
    <w:locked/>
    <w:uiPriority w:val="99"/>
    <w:rPr>
      <w:rFonts w:ascii="Arial" w:hAnsi="Arial" w:eastAsia="黑体"/>
      <w:b/>
      <w:sz w:val="36"/>
    </w:rPr>
  </w:style>
  <w:style w:type="character" w:customStyle="1" w:styleId="49">
    <w:name w:val="标题 3 Char"/>
    <w:link w:val="6"/>
    <w:qFormat/>
    <w:locked/>
    <w:uiPriority w:val="99"/>
    <w:rPr>
      <w:b/>
      <w:sz w:val="32"/>
    </w:rPr>
  </w:style>
  <w:style w:type="character" w:customStyle="1" w:styleId="50">
    <w:name w:val="标题 5 Char"/>
    <w:link w:val="9"/>
    <w:qFormat/>
    <w:locked/>
    <w:uiPriority w:val="99"/>
    <w:rPr>
      <w:rFonts w:ascii="宋体" w:hAnsi="宋体"/>
      <w:b/>
      <w:sz w:val="24"/>
    </w:rPr>
  </w:style>
  <w:style w:type="character" w:customStyle="1" w:styleId="51">
    <w:name w:val="批注主题 Char"/>
    <w:link w:val="35"/>
    <w:qFormat/>
    <w:uiPriority w:val="0"/>
    <w:rPr>
      <w:b/>
      <w:bCs/>
      <w:kern w:val="2"/>
      <w:sz w:val="21"/>
    </w:rPr>
  </w:style>
  <w:style w:type="character" w:customStyle="1" w:styleId="52">
    <w:name w:val="批注文字 Char"/>
    <w:link w:val="16"/>
    <w:qFormat/>
    <w:uiPriority w:val="0"/>
    <w:rPr>
      <w:sz w:val="24"/>
    </w:rPr>
  </w:style>
  <w:style w:type="character" w:customStyle="1" w:styleId="53">
    <w:name w:val="正文文本 2 Char"/>
    <w:link w:val="32"/>
    <w:qFormat/>
    <w:uiPriority w:val="99"/>
    <w:rPr>
      <w:kern w:val="2"/>
      <w:sz w:val="28"/>
    </w:rPr>
  </w:style>
  <w:style w:type="character" w:customStyle="1" w:styleId="54">
    <w:name w:val="日期 Char"/>
    <w:link w:val="22"/>
    <w:qFormat/>
    <w:locked/>
    <w:uiPriority w:val="99"/>
    <w:rPr>
      <w:kern w:val="2"/>
      <w:sz w:val="24"/>
    </w:rPr>
  </w:style>
  <w:style w:type="character" w:customStyle="1" w:styleId="55">
    <w:name w:val="页眉 Char"/>
    <w:link w:val="26"/>
    <w:qFormat/>
    <w:locked/>
    <w:uiPriority w:val="99"/>
    <w:rPr>
      <w:sz w:val="18"/>
    </w:rPr>
  </w:style>
  <w:style w:type="character" w:customStyle="1" w:styleId="56">
    <w:name w:val="纯文本 Char"/>
    <w:link w:val="21"/>
    <w:qFormat/>
    <w:locked/>
    <w:uiPriority w:val="99"/>
    <w:rPr>
      <w:rFonts w:ascii="宋体" w:hAnsi="Courier New"/>
      <w:kern w:val="2"/>
      <w:sz w:val="21"/>
    </w:rPr>
  </w:style>
  <w:style w:type="character" w:customStyle="1" w:styleId="57">
    <w:name w:val="页脚 Char"/>
    <w:link w:val="25"/>
    <w:qFormat/>
    <w:uiPriority w:val="99"/>
    <w:rPr>
      <w:sz w:val="18"/>
    </w:rPr>
  </w:style>
  <w:style w:type="character" w:customStyle="1" w:styleId="58">
    <w:name w:val="正文文本缩进 Char"/>
    <w:link w:val="3"/>
    <w:qFormat/>
    <w:locked/>
    <w:uiPriority w:val="99"/>
    <w:rPr>
      <w:rFonts w:ascii="宋体" w:hAnsi="MS Sans Serif"/>
      <w:spacing w:val="12"/>
      <w:sz w:val="24"/>
    </w:rPr>
  </w:style>
  <w:style w:type="character" w:customStyle="1" w:styleId="59">
    <w:name w:val="批注框文本 Char"/>
    <w:link w:val="24"/>
    <w:qFormat/>
    <w:uiPriority w:val="99"/>
    <w:rPr>
      <w:kern w:val="2"/>
      <w:sz w:val="18"/>
      <w:szCs w:val="18"/>
    </w:rPr>
  </w:style>
  <w:style w:type="character" w:customStyle="1" w:styleId="60">
    <w:name w:val="textcontents"/>
    <w:basedOn w:val="38"/>
    <w:qFormat/>
    <w:uiPriority w:val="99"/>
  </w:style>
  <w:style w:type="character" w:customStyle="1" w:styleId="61">
    <w:name w:val="文档结构图 Char"/>
    <w:link w:val="15"/>
    <w:qFormat/>
    <w:uiPriority w:val="99"/>
    <w:rPr>
      <w:kern w:val="2"/>
      <w:sz w:val="21"/>
      <w:shd w:val="clear" w:color="auto" w:fill="000080"/>
    </w:rPr>
  </w:style>
  <w:style w:type="character" w:customStyle="1" w:styleId="62">
    <w:name w:val="正文文本 Char"/>
    <w:link w:val="18"/>
    <w:qFormat/>
    <w:uiPriority w:val="99"/>
    <w:rPr>
      <w:kern w:val="2"/>
      <w:sz w:val="30"/>
    </w:rPr>
  </w:style>
  <w:style w:type="character" w:customStyle="1" w:styleId="63">
    <w:name w:val="bold1"/>
    <w:basedOn w:val="38"/>
    <w:qFormat/>
    <w:uiPriority w:val="0"/>
    <w:rPr>
      <w:b/>
      <w:bCs/>
    </w:rPr>
  </w:style>
  <w:style w:type="character" w:customStyle="1" w:styleId="64">
    <w:name w:val="正文文本 3 Char"/>
    <w:link w:val="17"/>
    <w:qFormat/>
    <w:uiPriority w:val="0"/>
    <w:rPr>
      <w:kern w:val="2"/>
      <w:sz w:val="16"/>
      <w:szCs w:val="16"/>
    </w:rPr>
  </w:style>
  <w:style w:type="character" w:customStyle="1" w:styleId="65">
    <w:name w:val="脚注文本 Char"/>
    <w:link w:val="30"/>
    <w:qFormat/>
    <w:uiPriority w:val="99"/>
    <w:rPr>
      <w:kern w:val="2"/>
      <w:sz w:val="18"/>
    </w:rPr>
  </w:style>
  <w:style w:type="character" w:customStyle="1" w:styleId="66">
    <w:name w:val="font21"/>
    <w:basedOn w:val="38"/>
    <w:qFormat/>
    <w:uiPriority w:val="0"/>
    <w:rPr>
      <w:rFonts w:hint="eastAsia" w:ascii="楷体" w:hAnsi="楷体" w:eastAsia="楷体" w:cs="楷体"/>
      <w:color w:val="000000"/>
      <w:sz w:val="24"/>
      <w:szCs w:val="24"/>
      <w:u w:val="single"/>
    </w:rPr>
  </w:style>
  <w:style w:type="character" w:customStyle="1" w:styleId="67">
    <w:name w:val="font31"/>
    <w:basedOn w:val="38"/>
    <w:qFormat/>
    <w:uiPriority w:val="0"/>
    <w:rPr>
      <w:rFonts w:hint="eastAsia" w:ascii="宋体" w:hAnsi="宋体" w:eastAsia="宋体" w:cs="宋体"/>
      <w:color w:val="000000"/>
      <w:sz w:val="22"/>
      <w:szCs w:val="22"/>
      <w:u w:val="none"/>
    </w:rPr>
  </w:style>
  <w:style w:type="character" w:customStyle="1" w:styleId="68">
    <w:name w:val="Para head"/>
    <w:qFormat/>
    <w:uiPriority w:val="0"/>
    <w:rPr>
      <w:rFonts w:ascii="Arial" w:hAnsi="Arial" w:eastAsia="Times New Roman"/>
      <w:sz w:val="20"/>
    </w:rPr>
  </w:style>
  <w:style w:type="paragraph" w:customStyle="1" w:styleId="69">
    <w:name w:val="样式1"/>
    <w:basedOn w:val="1"/>
    <w:qFormat/>
    <w:uiPriority w:val="0"/>
    <w:pPr>
      <w:spacing w:before="120" w:after="120" w:line="300" w:lineRule="auto"/>
    </w:pPr>
    <w:rPr>
      <w:rFonts w:ascii="宋体" w:hAnsi="宋体"/>
      <w:b/>
      <w:sz w:val="24"/>
    </w:rPr>
  </w:style>
  <w:style w:type="paragraph" w:customStyle="1" w:styleId="70">
    <w:name w:val="菲页(卷)"/>
    <w:basedOn w:val="4"/>
    <w:next w:val="71"/>
    <w:qFormat/>
    <w:uiPriority w:val="0"/>
    <w:pPr>
      <w:numPr>
        <w:numId w:val="2"/>
      </w:numPr>
      <w:tabs>
        <w:tab w:val="left" w:pos="1475"/>
      </w:tabs>
      <w:outlineLvl w:val="1"/>
    </w:pPr>
  </w:style>
  <w:style w:type="paragraph" w:customStyle="1" w:styleId="71">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72">
    <w:name w:val="目录"/>
    <w:basedOn w:val="1"/>
    <w:qFormat/>
    <w:uiPriority w:val="0"/>
    <w:pPr>
      <w:widowControl/>
      <w:jc w:val="center"/>
    </w:pPr>
    <w:rPr>
      <w:rFonts w:ascii="宋体"/>
      <w:b/>
      <w:kern w:val="0"/>
      <w:sz w:val="36"/>
    </w:rPr>
  </w:style>
  <w:style w:type="paragraph" w:customStyle="1" w:styleId="73">
    <w:name w:val="菲页2"/>
    <w:basedOn w:val="6"/>
    <w:qFormat/>
    <w:uiPriority w:val="0"/>
    <w:pPr>
      <w:numPr>
        <w:numId w:val="2"/>
      </w:numPr>
      <w:tabs>
        <w:tab w:val="left" w:pos="1475"/>
      </w:tabs>
    </w:pPr>
    <w:rPr>
      <w:rFonts w:ascii="黑体" w:hAnsi="宋体" w:eastAsia="黑体"/>
      <w:b w:val="0"/>
      <w:sz w:val="44"/>
    </w:rPr>
  </w:style>
  <w:style w:type="paragraph" w:customStyle="1" w:styleId="74">
    <w:name w:val="Char Char Char Char"/>
    <w:basedOn w:val="1"/>
    <w:qFormat/>
    <w:uiPriority w:val="0"/>
    <w:pPr>
      <w:widowControl/>
      <w:spacing w:after="160" w:line="240" w:lineRule="exact"/>
      <w:jc w:val="left"/>
    </w:pPr>
    <w:rPr>
      <w:szCs w:val="24"/>
    </w:rPr>
  </w:style>
  <w:style w:type="paragraph" w:customStyle="1" w:styleId="75">
    <w:name w:val="菲页1"/>
    <w:basedOn w:val="5"/>
    <w:qFormat/>
    <w:uiPriority w:val="0"/>
    <w:rPr>
      <w:rFonts w:ascii="黑体" w:hAnsi="宋体"/>
      <w:b w:val="0"/>
      <w:sz w:val="52"/>
    </w:rPr>
  </w:style>
  <w:style w:type="paragraph" w:customStyle="1" w:styleId="7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77">
    <w:name w:val="目录文字"/>
    <w:basedOn w:val="1"/>
    <w:qFormat/>
    <w:uiPriority w:val="0"/>
    <w:pPr>
      <w:widowControl/>
      <w:spacing w:line="480" w:lineRule="auto"/>
      <w:jc w:val="left"/>
    </w:pPr>
    <w:rPr>
      <w:rFonts w:ascii="宋体" w:hAnsi="宋体"/>
      <w:kern w:val="0"/>
      <w:sz w:val="24"/>
    </w:rPr>
  </w:style>
  <w:style w:type="paragraph" w:customStyle="1" w:styleId="78">
    <w:name w:val="reader-word-layer reader-word-s6-5"/>
    <w:basedOn w:val="1"/>
    <w:qFormat/>
    <w:uiPriority w:val="0"/>
    <w:pPr>
      <w:widowControl/>
      <w:spacing w:before="100" w:beforeAutospacing="1" w:after="100" w:afterAutospacing="1"/>
      <w:jc w:val="left"/>
    </w:pPr>
    <w:rPr>
      <w:rFonts w:ascii="宋体" w:hAnsi="宋体" w:cs="宋体"/>
      <w:kern w:val="0"/>
      <w:sz w:val="24"/>
      <w:szCs w:val="24"/>
    </w:rPr>
  </w:style>
  <w:style w:type="paragraph" w:styleId="79">
    <w:name w:val="List Paragraph"/>
    <w:basedOn w:val="1"/>
    <w:qFormat/>
    <w:uiPriority w:val="99"/>
    <w:pPr>
      <w:ind w:firstLine="420" w:firstLineChars="200"/>
    </w:pPr>
  </w:style>
  <w:style w:type="character" w:customStyle="1" w:styleId="80">
    <w:name w:val="font01"/>
    <w:basedOn w:val="38"/>
    <w:qFormat/>
    <w:uiPriority w:val="0"/>
    <w:rPr>
      <w:rFonts w:hint="eastAsia" w:ascii="宋体" w:hAnsi="宋体" w:eastAsia="宋体" w:cs="宋体"/>
      <w:color w:val="FF0000"/>
      <w:sz w:val="22"/>
      <w:szCs w:val="22"/>
      <w:u w:val="none"/>
    </w:rPr>
  </w:style>
  <w:style w:type="character" w:customStyle="1" w:styleId="81">
    <w:name w:val="font51"/>
    <w:basedOn w:val="38"/>
    <w:qFormat/>
    <w:uiPriority w:val="0"/>
    <w:rPr>
      <w:rFonts w:hint="eastAsia" w:ascii="宋体" w:hAnsi="宋体" w:eastAsia="宋体" w:cs="宋体"/>
      <w:color w:val="000000"/>
      <w:sz w:val="22"/>
      <w:szCs w:val="22"/>
      <w:u w:val="none"/>
    </w:rPr>
  </w:style>
  <w:style w:type="character" w:customStyle="1" w:styleId="82">
    <w:name w:val="font41"/>
    <w:basedOn w:val="38"/>
    <w:qFormat/>
    <w:uiPriority w:val="0"/>
    <w:rPr>
      <w:rFonts w:hint="eastAsia" w:ascii="宋体" w:hAnsi="宋体" w:eastAsia="宋体" w:cs="宋体"/>
      <w:b/>
      <w:color w:val="000000"/>
      <w:sz w:val="22"/>
      <w:szCs w:val="22"/>
      <w:u w:val="none"/>
    </w:rPr>
  </w:style>
  <w:style w:type="character" w:customStyle="1" w:styleId="83">
    <w:name w:val="font11"/>
    <w:basedOn w:val="38"/>
    <w:qFormat/>
    <w:uiPriority w:val="0"/>
    <w:rPr>
      <w:rFonts w:hint="eastAsia" w:ascii="宋体" w:hAnsi="宋体" w:eastAsia="宋体" w:cs="宋体"/>
      <w:color w:val="FF0000"/>
      <w:sz w:val="22"/>
      <w:szCs w:val="22"/>
      <w:u w:val="none"/>
    </w:rPr>
  </w:style>
  <w:style w:type="character" w:customStyle="1" w:styleId="84">
    <w:name w:val="font61"/>
    <w:basedOn w:val="38"/>
    <w:qFormat/>
    <w:uiPriority w:val="0"/>
    <w:rPr>
      <w:rFonts w:hint="eastAsia" w:ascii="宋体" w:hAnsi="宋体" w:eastAsia="宋体" w:cs="宋体"/>
      <w:color w:val="000000"/>
      <w:sz w:val="22"/>
      <w:szCs w:val="22"/>
      <w:u w:val="none"/>
    </w:rPr>
  </w:style>
  <w:style w:type="character" w:customStyle="1" w:styleId="85">
    <w:name w:val="font71"/>
    <w:basedOn w:val="38"/>
    <w:qFormat/>
    <w:uiPriority w:val="0"/>
    <w:rPr>
      <w:rFonts w:hint="eastAsia" w:ascii="宋体" w:hAnsi="宋体" w:eastAsia="宋体" w:cs="宋体"/>
      <w:b/>
      <w:color w:val="000000"/>
      <w:sz w:val="22"/>
      <w:szCs w:val="22"/>
      <w:u w:val="none"/>
    </w:rPr>
  </w:style>
  <w:style w:type="paragraph" w:customStyle="1" w:styleId="86">
    <w:name w:val="列表段落1"/>
    <w:basedOn w:val="1"/>
    <w:qFormat/>
    <w:uiPriority w:val="0"/>
    <w:pPr>
      <w:ind w:firstLine="420"/>
    </w:pPr>
  </w:style>
  <w:style w:type="paragraph" w:styleId="87">
    <w:name w:val="No Spacing"/>
    <w:qFormat/>
    <w:uiPriority w:val="1"/>
    <w:pPr>
      <w:widowControl w:val="0"/>
      <w:snapToGrid w:val="0"/>
      <w:spacing w:line="500" w:lineRule="exact"/>
      <w:ind w:firstLine="200" w:firstLineChars="200"/>
      <w:jc w:val="both"/>
    </w:pPr>
    <w:rPr>
      <w:rFonts w:ascii="仿宋_GB2312" w:hAnsi="Calibri" w:eastAsia="仿宋_GB2312" w:cs="Times New Roman"/>
      <w:kern w:val="2"/>
      <w:sz w:val="24"/>
      <w:szCs w:val="24"/>
      <w:lang w:val="en-US" w:eastAsia="zh-CN" w:bidi="ar-SA"/>
    </w:rPr>
  </w:style>
  <w:style w:type="character" w:customStyle="1" w:styleId="88">
    <w:name w:val="NormalCharacter"/>
    <w:semiHidden/>
    <w:qFormat/>
    <w:uiPriority w:val="0"/>
    <w:rPr>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6A0EF4-C7C7-427F-ADAB-C1BEF2C1400E}">
  <ds:schemaRefs/>
</ds:datastoreItem>
</file>

<file path=docProps/app.xml><?xml version="1.0" encoding="utf-8"?>
<Properties xmlns="http://schemas.openxmlformats.org/officeDocument/2006/extended-properties" xmlns:vt="http://schemas.openxmlformats.org/officeDocument/2006/docPropsVTypes">
  <Template>Normal</Template>
  <Company>jjj</Company>
  <Pages>1</Pages>
  <Words>1519</Words>
  <Characters>8662</Characters>
  <Lines>72</Lines>
  <Paragraphs>20</Paragraphs>
  <TotalTime>32</TotalTime>
  <ScaleCrop>false</ScaleCrop>
  <LinksUpToDate>false</LinksUpToDate>
  <CharactersWithSpaces>10161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2020-12-14T06:22:00Z</dcterms:created>
  <dc:creator>123</dc:creator>
  <cp:lastModifiedBy>飓风·提子</cp:lastModifiedBy>
  <cp:lastPrinted>2020-12-14T08:14:00Z</cp:lastPrinted>
  <dcterms:modified xsi:type="dcterms:W3CDTF">2020-12-15T10:06:37Z</dcterms:modified>
  <dc:title>123</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